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908D3" w14:textId="56975ADB" w:rsidR="00D30000" w:rsidRPr="000C636C" w:rsidRDefault="00985315" w:rsidP="000010BC">
      <w:pPr>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lang w:val="nl-NL"/>
        </w:rPr>
        <w:pict w14:anchorId="238D7374">
          <v:rect id="_x0000_i1025" style="width:0;height:1.5pt" o:hralign="center" o:hrstd="t" o:hr="t" fillcolor="#a0a0a0" stroked="f"/>
        </w:pict>
      </w:r>
      <w:r w:rsidR="0063770E" w:rsidRPr="0063770E">
        <w:rPr>
          <w:rFonts w:asciiTheme="minorHAnsi" w:hAnsiTheme="minorHAnsi" w:cstheme="minorHAnsi"/>
          <w:b/>
          <w:sz w:val="24"/>
          <w:szCs w:val="24"/>
        </w:rPr>
        <w:t>NL Intergovernmental Position Paper on the future of the Urban Agenda of the EU</w:t>
      </w:r>
      <w:r>
        <w:rPr>
          <w:rFonts w:asciiTheme="minorHAnsi" w:hAnsiTheme="minorHAnsi" w:cstheme="minorHAnsi"/>
          <w:sz w:val="24"/>
          <w:szCs w:val="24"/>
          <w:lang w:val="nl-NL"/>
        </w:rPr>
        <w:pict w14:anchorId="0492EFE0">
          <v:rect id="_x0000_i1026" style="width:0;height:1.5pt" o:hralign="center" o:hrstd="t" o:hr="t" fillcolor="#a0a0a0" stroked="f"/>
        </w:pict>
      </w:r>
    </w:p>
    <w:p w14:paraId="1A044479" w14:textId="77777777" w:rsidR="00A90E1C" w:rsidRPr="00E7191A" w:rsidRDefault="00016335" w:rsidP="00741B81">
      <w:pPr>
        <w:rPr>
          <w:rFonts w:asciiTheme="minorHAnsi" w:hAnsiTheme="minorHAnsi" w:cstheme="minorHAnsi"/>
          <w:sz w:val="22"/>
        </w:rPr>
      </w:pPr>
      <w:r w:rsidRPr="00E7191A">
        <w:rPr>
          <w:rFonts w:asciiTheme="minorHAnsi" w:hAnsiTheme="minorHAnsi" w:cstheme="minorHAnsi"/>
          <w:b/>
          <w:sz w:val="22"/>
        </w:rPr>
        <w:t>Introduction</w:t>
      </w:r>
    </w:p>
    <w:p w14:paraId="30C383D0" w14:textId="193AA81F" w:rsidR="00FA6AF4" w:rsidRDefault="00A70EC9" w:rsidP="00741B81">
      <w:pPr>
        <w:rPr>
          <w:rFonts w:asciiTheme="minorHAnsi" w:hAnsiTheme="minorHAnsi" w:cstheme="minorHAnsi"/>
          <w:sz w:val="22"/>
        </w:rPr>
      </w:pPr>
      <w:r w:rsidRPr="00E7191A">
        <w:rPr>
          <w:rFonts w:asciiTheme="minorHAnsi" w:hAnsiTheme="minorHAnsi" w:cstheme="minorHAnsi"/>
          <w:sz w:val="22"/>
        </w:rPr>
        <w:t>The growing importance of cities and urban areas in the EU has increasingly been recognized in the past years. Cities concentrate people</w:t>
      </w:r>
      <w:r w:rsidR="00E03A27" w:rsidRPr="00E7191A">
        <w:rPr>
          <w:rFonts w:asciiTheme="minorHAnsi" w:hAnsiTheme="minorHAnsi" w:cstheme="minorHAnsi"/>
          <w:sz w:val="22"/>
        </w:rPr>
        <w:t xml:space="preserve">, </w:t>
      </w:r>
      <w:r w:rsidRPr="00E7191A">
        <w:rPr>
          <w:rFonts w:asciiTheme="minorHAnsi" w:hAnsiTheme="minorHAnsi" w:cstheme="minorHAnsi"/>
          <w:sz w:val="22"/>
        </w:rPr>
        <w:t xml:space="preserve">economic </w:t>
      </w:r>
      <w:r w:rsidR="00E03A27" w:rsidRPr="00E7191A">
        <w:rPr>
          <w:rFonts w:asciiTheme="minorHAnsi" w:hAnsiTheme="minorHAnsi" w:cstheme="minorHAnsi"/>
          <w:sz w:val="22"/>
        </w:rPr>
        <w:t xml:space="preserve">and intellectual </w:t>
      </w:r>
      <w:r w:rsidRPr="00E7191A">
        <w:rPr>
          <w:rFonts w:asciiTheme="minorHAnsi" w:hAnsiTheme="minorHAnsi" w:cstheme="minorHAnsi"/>
          <w:sz w:val="22"/>
        </w:rPr>
        <w:t>power</w:t>
      </w:r>
      <w:r w:rsidR="00E03A27" w:rsidRPr="00E7191A">
        <w:rPr>
          <w:rFonts w:asciiTheme="minorHAnsi" w:hAnsiTheme="minorHAnsi" w:cstheme="minorHAnsi"/>
          <w:sz w:val="22"/>
        </w:rPr>
        <w:t xml:space="preserve">, </w:t>
      </w:r>
      <w:r w:rsidRPr="00E7191A">
        <w:rPr>
          <w:rFonts w:asciiTheme="minorHAnsi" w:hAnsiTheme="minorHAnsi" w:cstheme="minorHAnsi"/>
          <w:sz w:val="22"/>
        </w:rPr>
        <w:t xml:space="preserve">innovation and </w:t>
      </w:r>
      <w:r w:rsidR="00E03A27" w:rsidRPr="00E7191A">
        <w:rPr>
          <w:rFonts w:asciiTheme="minorHAnsi" w:hAnsiTheme="minorHAnsi" w:cstheme="minorHAnsi"/>
          <w:sz w:val="22"/>
        </w:rPr>
        <w:t xml:space="preserve">green, cultural and </w:t>
      </w:r>
      <w:r w:rsidRPr="00E7191A">
        <w:rPr>
          <w:rFonts w:asciiTheme="minorHAnsi" w:hAnsiTheme="minorHAnsi" w:cstheme="minorHAnsi"/>
          <w:sz w:val="22"/>
        </w:rPr>
        <w:t>social development. They</w:t>
      </w:r>
      <w:r w:rsidR="00B221BC">
        <w:rPr>
          <w:rFonts w:asciiTheme="minorHAnsi" w:hAnsiTheme="minorHAnsi" w:cstheme="minorHAnsi"/>
          <w:sz w:val="22"/>
        </w:rPr>
        <w:t xml:space="preserve"> can however also </w:t>
      </w:r>
      <w:r w:rsidRPr="00E7191A">
        <w:rPr>
          <w:rFonts w:asciiTheme="minorHAnsi" w:hAnsiTheme="minorHAnsi" w:cstheme="minorHAnsi"/>
          <w:sz w:val="22"/>
        </w:rPr>
        <w:t>consume a lot of energy</w:t>
      </w:r>
      <w:r w:rsidR="00E03A27" w:rsidRPr="00E7191A">
        <w:rPr>
          <w:rFonts w:asciiTheme="minorHAnsi" w:hAnsiTheme="minorHAnsi" w:cstheme="minorHAnsi"/>
          <w:sz w:val="22"/>
        </w:rPr>
        <w:t>, suffer from overpopulation and -tourism, and be vulnerable to security risks - including terrorism and even pandemics.</w:t>
      </w:r>
      <w:r w:rsidR="00E03A27" w:rsidRPr="00E7191A">
        <w:rPr>
          <w:rFonts w:asciiTheme="minorHAnsi" w:hAnsiTheme="minorHAnsi" w:cstheme="minorHAnsi"/>
          <w:sz w:val="22"/>
        </w:rPr>
        <w:br/>
      </w:r>
      <w:r w:rsidR="00E03A27" w:rsidRPr="00E7191A">
        <w:rPr>
          <w:rFonts w:asciiTheme="minorHAnsi" w:hAnsiTheme="minorHAnsi" w:cstheme="minorHAnsi"/>
          <w:sz w:val="22"/>
        </w:rPr>
        <w:br/>
        <w:t xml:space="preserve">The urban potential is huge. We therefore believe that cities will </w:t>
      </w:r>
      <w:r w:rsidR="00F71F3B" w:rsidRPr="00E7191A">
        <w:rPr>
          <w:rFonts w:asciiTheme="minorHAnsi" w:hAnsiTheme="minorHAnsi" w:cstheme="minorHAnsi"/>
          <w:sz w:val="22"/>
        </w:rPr>
        <w:t>have</w:t>
      </w:r>
      <w:r w:rsidR="00E03A27" w:rsidRPr="00E7191A">
        <w:rPr>
          <w:rFonts w:asciiTheme="minorHAnsi" w:hAnsiTheme="minorHAnsi" w:cstheme="minorHAnsi"/>
          <w:sz w:val="22"/>
        </w:rPr>
        <w:t xml:space="preserve"> to play a key role in </w:t>
      </w:r>
      <w:r w:rsidR="00F71F3B" w:rsidRPr="00E7191A">
        <w:rPr>
          <w:rFonts w:asciiTheme="minorHAnsi" w:hAnsiTheme="minorHAnsi" w:cstheme="minorHAnsi"/>
          <w:sz w:val="22"/>
        </w:rPr>
        <w:t xml:space="preserve">delivering </w:t>
      </w:r>
      <w:r w:rsidR="00302D5D" w:rsidRPr="00E7191A">
        <w:rPr>
          <w:rFonts w:asciiTheme="minorHAnsi" w:hAnsiTheme="minorHAnsi" w:cstheme="minorHAnsi"/>
          <w:sz w:val="22"/>
        </w:rPr>
        <w:t xml:space="preserve">the upcoming </w:t>
      </w:r>
      <w:r w:rsidR="006754A8" w:rsidRPr="00E7191A">
        <w:rPr>
          <w:rFonts w:asciiTheme="minorHAnsi" w:hAnsiTheme="minorHAnsi" w:cstheme="minorHAnsi"/>
          <w:sz w:val="22"/>
        </w:rPr>
        <w:t xml:space="preserve">green and digital transitions of the </w:t>
      </w:r>
      <w:r w:rsidR="00F71F3B" w:rsidRPr="00E7191A">
        <w:rPr>
          <w:rFonts w:asciiTheme="minorHAnsi" w:hAnsiTheme="minorHAnsi" w:cstheme="minorHAnsi"/>
          <w:sz w:val="22"/>
        </w:rPr>
        <w:t xml:space="preserve">EU, and </w:t>
      </w:r>
      <w:r w:rsidR="008666E7" w:rsidRPr="00E7191A">
        <w:rPr>
          <w:rFonts w:asciiTheme="minorHAnsi" w:hAnsiTheme="minorHAnsi" w:cstheme="minorHAnsi"/>
          <w:sz w:val="22"/>
        </w:rPr>
        <w:t xml:space="preserve">in developing an effective </w:t>
      </w:r>
      <w:r w:rsidR="00E95827">
        <w:rPr>
          <w:rFonts w:asciiTheme="minorHAnsi" w:hAnsiTheme="minorHAnsi" w:cstheme="minorHAnsi"/>
          <w:sz w:val="22"/>
        </w:rPr>
        <w:t>post-</w:t>
      </w:r>
      <w:r w:rsidR="008666E7" w:rsidRPr="00E7191A">
        <w:rPr>
          <w:rFonts w:asciiTheme="minorHAnsi" w:hAnsiTheme="minorHAnsi" w:cstheme="minorHAnsi"/>
          <w:sz w:val="22"/>
        </w:rPr>
        <w:t xml:space="preserve">COVID-19 </w:t>
      </w:r>
      <w:r w:rsidR="00E95827">
        <w:rPr>
          <w:rFonts w:asciiTheme="minorHAnsi" w:hAnsiTheme="minorHAnsi" w:cstheme="minorHAnsi"/>
          <w:sz w:val="22"/>
        </w:rPr>
        <w:t>recovery</w:t>
      </w:r>
      <w:r w:rsidR="00E95827" w:rsidRPr="00E7191A">
        <w:rPr>
          <w:rFonts w:asciiTheme="minorHAnsi" w:hAnsiTheme="minorHAnsi" w:cstheme="minorHAnsi"/>
          <w:sz w:val="22"/>
        </w:rPr>
        <w:t xml:space="preserve"> </w:t>
      </w:r>
      <w:r w:rsidR="008666E7" w:rsidRPr="00E7191A">
        <w:rPr>
          <w:rFonts w:asciiTheme="minorHAnsi" w:hAnsiTheme="minorHAnsi" w:cstheme="minorHAnsi"/>
          <w:sz w:val="22"/>
        </w:rPr>
        <w:t>strategy. The Urban Agenda for the EU</w:t>
      </w:r>
      <w:r w:rsidR="00F72842" w:rsidRPr="00E7191A">
        <w:rPr>
          <w:rFonts w:asciiTheme="minorHAnsi" w:hAnsiTheme="minorHAnsi" w:cstheme="minorHAnsi"/>
          <w:sz w:val="22"/>
        </w:rPr>
        <w:t xml:space="preserve"> can be the linking pin between the cities and these strategic goals and challenges.</w:t>
      </w:r>
      <w:r w:rsidR="008666E7" w:rsidRPr="00E7191A">
        <w:rPr>
          <w:rFonts w:asciiTheme="minorHAnsi" w:hAnsiTheme="minorHAnsi" w:cstheme="minorHAnsi"/>
          <w:sz w:val="22"/>
        </w:rPr>
        <w:t xml:space="preserve"> </w:t>
      </w:r>
      <w:r w:rsidR="000F75CA" w:rsidRPr="00E7191A">
        <w:rPr>
          <w:rFonts w:asciiTheme="minorHAnsi" w:hAnsiTheme="minorHAnsi" w:cstheme="minorHAnsi"/>
          <w:sz w:val="22"/>
        </w:rPr>
        <w:br/>
      </w:r>
      <w:r w:rsidR="00F72842" w:rsidRPr="00E7191A">
        <w:rPr>
          <w:rFonts w:asciiTheme="minorHAnsi" w:hAnsiTheme="minorHAnsi" w:cstheme="minorHAnsi"/>
          <w:sz w:val="22"/>
        </w:rPr>
        <w:br/>
      </w:r>
      <w:r w:rsidR="00E03A27" w:rsidRPr="00E7191A">
        <w:rPr>
          <w:rFonts w:asciiTheme="minorHAnsi" w:hAnsiTheme="minorHAnsi" w:cstheme="minorHAnsi"/>
          <w:sz w:val="22"/>
        </w:rPr>
        <w:t xml:space="preserve">As the founding father of the Pact of Amsterdam, The Netherlands has always been instrumental in supporting and developing the Urban Agenda for the EU. It is one of the lasting legacies of the 2016 Dutch presidency of the Council of the EU. Together with the Dutch Urban Agenda, the Urban Agenda for the EU has been an important factor in the development of true </w:t>
      </w:r>
      <w:r w:rsidR="00FA6AF4" w:rsidRPr="00E7191A">
        <w:rPr>
          <w:rFonts w:asciiTheme="minorHAnsi" w:hAnsiTheme="minorHAnsi" w:cstheme="minorHAnsi"/>
          <w:sz w:val="22"/>
        </w:rPr>
        <w:t>multi-level</w:t>
      </w:r>
      <w:r w:rsidR="00E03A27" w:rsidRPr="00E7191A">
        <w:rPr>
          <w:rFonts w:asciiTheme="minorHAnsi" w:hAnsiTheme="minorHAnsi" w:cstheme="minorHAnsi"/>
          <w:sz w:val="22"/>
        </w:rPr>
        <w:t xml:space="preserve"> urban</w:t>
      </w:r>
      <w:r w:rsidR="00FA6AF4">
        <w:rPr>
          <w:rFonts w:asciiTheme="minorHAnsi" w:hAnsiTheme="minorHAnsi" w:cstheme="minorHAnsi"/>
          <w:sz w:val="22"/>
        </w:rPr>
        <w:t xml:space="preserve"> development in the Netherlands</w:t>
      </w:r>
      <w:r w:rsidR="00E03A27" w:rsidRPr="00E7191A">
        <w:rPr>
          <w:rFonts w:asciiTheme="minorHAnsi" w:hAnsiTheme="minorHAnsi" w:cstheme="minorHAnsi"/>
          <w:sz w:val="22"/>
        </w:rPr>
        <w:t>.</w:t>
      </w:r>
    </w:p>
    <w:p w14:paraId="57A4A2B2" w14:textId="261F51C8" w:rsidR="006C3DB7" w:rsidRDefault="000F75CA" w:rsidP="00741B81">
      <w:pPr>
        <w:rPr>
          <w:rFonts w:asciiTheme="minorHAnsi" w:hAnsiTheme="minorHAnsi" w:cstheme="minorHAnsi"/>
          <w:sz w:val="22"/>
        </w:rPr>
      </w:pPr>
      <w:r w:rsidRPr="00E7191A">
        <w:rPr>
          <w:rFonts w:asciiTheme="minorHAnsi" w:hAnsiTheme="minorHAnsi" w:cstheme="minorHAnsi"/>
          <w:sz w:val="22"/>
        </w:rPr>
        <w:t>This paper reflects the common</w:t>
      </w:r>
      <w:r w:rsidR="003C3A4B">
        <w:rPr>
          <w:rFonts w:asciiTheme="minorHAnsi" w:hAnsiTheme="minorHAnsi" w:cstheme="minorHAnsi"/>
          <w:sz w:val="22"/>
        </w:rPr>
        <w:t>, informal</w:t>
      </w:r>
      <w:r w:rsidRPr="00E7191A">
        <w:rPr>
          <w:rFonts w:asciiTheme="minorHAnsi" w:hAnsiTheme="minorHAnsi" w:cstheme="minorHAnsi"/>
          <w:sz w:val="22"/>
        </w:rPr>
        <w:t xml:space="preserve"> position of the Netherlands' central, regional and local governments and Partnership participants</w:t>
      </w:r>
      <w:r w:rsidR="00FA6AF4">
        <w:rPr>
          <w:rFonts w:asciiTheme="minorHAnsi" w:hAnsiTheme="minorHAnsi" w:cstheme="minorHAnsi"/>
          <w:sz w:val="22"/>
        </w:rPr>
        <w:t xml:space="preserve">. It </w:t>
      </w:r>
      <w:r w:rsidR="003C3A4B">
        <w:rPr>
          <w:rFonts w:asciiTheme="minorHAnsi" w:hAnsiTheme="minorHAnsi" w:cstheme="minorHAnsi"/>
          <w:sz w:val="22"/>
        </w:rPr>
        <w:t>focuses</w:t>
      </w:r>
      <w:r w:rsidR="00072BE8" w:rsidRPr="00E7191A">
        <w:rPr>
          <w:rFonts w:asciiTheme="minorHAnsi" w:hAnsiTheme="minorHAnsi" w:cstheme="minorHAnsi"/>
          <w:sz w:val="22"/>
        </w:rPr>
        <w:t xml:space="preserve"> the</w:t>
      </w:r>
      <w:r w:rsidR="000D61DD" w:rsidRPr="00E7191A">
        <w:rPr>
          <w:rFonts w:asciiTheme="minorHAnsi" w:hAnsiTheme="minorHAnsi" w:cstheme="minorHAnsi"/>
          <w:sz w:val="22"/>
        </w:rPr>
        <w:t xml:space="preserve"> implementation and further development of the Urban Agenda for the EU and its multilevel approach.</w:t>
      </w:r>
    </w:p>
    <w:p w14:paraId="1A9139E1" w14:textId="7DEF8533" w:rsidR="003C3A4B" w:rsidRPr="00E7191A" w:rsidRDefault="003C3A4B" w:rsidP="00741B81">
      <w:pPr>
        <w:rPr>
          <w:rFonts w:asciiTheme="minorHAnsi" w:hAnsiTheme="minorHAnsi" w:cstheme="minorHAnsi"/>
          <w:sz w:val="22"/>
        </w:rPr>
      </w:pPr>
      <w:r>
        <w:rPr>
          <w:rFonts w:asciiTheme="minorHAnsi" w:hAnsiTheme="minorHAnsi" w:cstheme="minorHAnsi"/>
          <w:sz w:val="22"/>
        </w:rPr>
        <w:t>This paper does not, legally or in any other form, bind the Dutch government or its representatives.</w:t>
      </w:r>
    </w:p>
    <w:p w14:paraId="6202623A" w14:textId="77777777" w:rsidR="006C3DB7" w:rsidRPr="00E7191A" w:rsidRDefault="006C3DB7">
      <w:pPr>
        <w:rPr>
          <w:rFonts w:asciiTheme="minorHAnsi" w:hAnsiTheme="minorHAnsi" w:cstheme="minorHAnsi"/>
          <w:sz w:val="22"/>
        </w:rPr>
      </w:pPr>
      <w:r w:rsidRPr="00E7191A">
        <w:rPr>
          <w:rFonts w:asciiTheme="minorHAnsi" w:hAnsiTheme="minorHAnsi" w:cstheme="minorHAnsi"/>
          <w:sz w:val="22"/>
        </w:rPr>
        <w:br w:type="page"/>
      </w:r>
    </w:p>
    <w:p w14:paraId="107F2390" w14:textId="77777777" w:rsidR="00E7191A" w:rsidRDefault="00FA6AF4" w:rsidP="00FA6AF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FA6AF4">
        <w:rPr>
          <w:rFonts w:asciiTheme="minorHAnsi" w:hAnsiTheme="minorHAnsi" w:cstheme="minorHAnsi"/>
          <w:b/>
          <w:sz w:val="22"/>
        </w:rPr>
        <w:lastRenderedPageBreak/>
        <w:t>Joint Statement</w:t>
      </w:r>
    </w:p>
    <w:p w14:paraId="788412A4" w14:textId="77777777" w:rsidR="004F00AA" w:rsidRPr="00E7191A" w:rsidRDefault="00B946C7"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We</w:t>
      </w:r>
      <w:r w:rsidR="006C3DB7" w:rsidRPr="00E7191A">
        <w:rPr>
          <w:rFonts w:asciiTheme="minorHAnsi" w:hAnsiTheme="minorHAnsi" w:cstheme="minorHAnsi"/>
          <w:sz w:val="22"/>
        </w:rPr>
        <w:t>, the representatives of</w:t>
      </w:r>
      <w:r w:rsidRPr="00E7191A">
        <w:rPr>
          <w:rFonts w:asciiTheme="minorHAnsi" w:hAnsiTheme="minorHAnsi" w:cstheme="minorHAnsi"/>
          <w:sz w:val="22"/>
        </w:rPr>
        <w:t xml:space="preserve"> </w:t>
      </w:r>
      <w:r w:rsidR="006C3DB7" w:rsidRPr="00E7191A">
        <w:rPr>
          <w:rFonts w:asciiTheme="minorHAnsi" w:hAnsiTheme="minorHAnsi" w:cstheme="minorHAnsi"/>
          <w:sz w:val="22"/>
        </w:rPr>
        <w:t xml:space="preserve">the Netherlands' central, regional and local governments, and Partnership participants, </w:t>
      </w:r>
      <w:r w:rsidRPr="00E7191A">
        <w:rPr>
          <w:rFonts w:asciiTheme="minorHAnsi" w:hAnsiTheme="minorHAnsi" w:cstheme="minorHAnsi"/>
          <w:sz w:val="22"/>
        </w:rPr>
        <w:t>acknowledge that the Pact of Amsterdam,</w:t>
      </w:r>
      <w:r w:rsidR="00AE3620" w:rsidRPr="00E7191A">
        <w:rPr>
          <w:rFonts w:asciiTheme="minorHAnsi" w:hAnsiTheme="minorHAnsi" w:cstheme="minorHAnsi"/>
          <w:sz w:val="22"/>
        </w:rPr>
        <w:t xml:space="preserve"> </w:t>
      </w:r>
      <w:r w:rsidR="007B5522" w:rsidRPr="00E7191A">
        <w:rPr>
          <w:rFonts w:asciiTheme="minorHAnsi" w:hAnsiTheme="minorHAnsi" w:cstheme="minorHAnsi"/>
          <w:sz w:val="22"/>
        </w:rPr>
        <w:t>establishing an Urban A</w:t>
      </w:r>
      <w:r w:rsidRPr="00E7191A">
        <w:rPr>
          <w:rFonts w:asciiTheme="minorHAnsi" w:hAnsiTheme="minorHAnsi" w:cstheme="minorHAnsi"/>
          <w:sz w:val="22"/>
        </w:rPr>
        <w:t>genda for the EU, is a milestone for Europe and cities. It recognises the role and growing importance of cities in the EU and gives city authorities</w:t>
      </w:r>
      <w:r w:rsidR="00E7191A">
        <w:rPr>
          <w:rFonts w:asciiTheme="minorHAnsi" w:hAnsiTheme="minorHAnsi" w:cstheme="minorHAnsi"/>
          <w:sz w:val="22"/>
        </w:rPr>
        <w:t xml:space="preserve"> </w:t>
      </w:r>
      <w:r w:rsidRPr="00E7191A">
        <w:rPr>
          <w:rFonts w:asciiTheme="minorHAnsi" w:hAnsiTheme="minorHAnsi" w:cstheme="minorHAnsi"/>
          <w:sz w:val="22"/>
        </w:rPr>
        <w:t xml:space="preserve">a seat at the table as </w:t>
      </w:r>
      <w:r w:rsidR="007B5522" w:rsidRPr="00E7191A">
        <w:rPr>
          <w:rFonts w:asciiTheme="minorHAnsi" w:hAnsiTheme="minorHAnsi" w:cstheme="minorHAnsi"/>
          <w:sz w:val="22"/>
        </w:rPr>
        <w:t>equal partners alongside Member S</w:t>
      </w:r>
      <w:r w:rsidRPr="00E7191A">
        <w:rPr>
          <w:rFonts w:asciiTheme="minorHAnsi" w:hAnsiTheme="minorHAnsi" w:cstheme="minorHAnsi"/>
          <w:sz w:val="22"/>
        </w:rPr>
        <w:t xml:space="preserve">tates and EU </w:t>
      </w:r>
      <w:r w:rsidR="007B5522" w:rsidRPr="00E7191A">
        <w:rPr>
          <w:rFonts w:asciiTheme="minorHAnsi" w:hAnsiTheme="minorHAnsi" w:cstheme="minorHAnsi"/>
          <w:sz w:val="22"/>
        </w:rPr>
        <w:t>institutions</w:t>
      </w:r>
      <w:r w:rsidR="00E7191A">
        <w:rPr>
          <w:rFonts w:asciiTheme="minorHAnsi" w:hAnsiTheme="minorHAnsi" w:cstheme="minorHAnsi"/>
          <w:sz w:val="22"/>
        </w:rPr>
        <w:t>.</w:t>
      </w:r>
    </w:p>
    <w:p w14:paraId="7DCC1AC8" w14:textId="77777777" w:rsidR="004F00AA" w:rsidRPr="00E7191A" w:rsidRDefault="00B946C7"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S</w:t>
      </w:r>
      <w:r w:rsidR="00BA4D1C" w:rsidRPr="00E7191A">
        <w:rPr>
          <w:rFonts w:asciiTheme="minorHAnsi" w:hAnsiTheme="minorHAnsi" w:cstheme="minorHAnsi"/>
          <w:sz w:val="22"/>
        </w:rPr>
        <w:t>upported by the</w:t>
      </w:r>
      <w:r w:rsidRPr="00E7191A">
        <w:rPr>
          <w:rFonts w:asciiTheme="minorHAnsi" w:hAnsiTheme="minorHAnsi" w:cstheme="minorHAnsi"/>
          <w:sz w:val="22"/>
        </w:rPr>
        <w:t xml:space="preserve"> European Urban Initiative as part of</w:t>
      </w:r>
      <w:r w:rsidR="007B5522" w:rsidRPr="00E7191A">
        <w:rPr>
          <w:rFonts w:asciiTheme="minorHAnsi" w:hAnsiTheme="minorHAnsi" w:cstheme="minorHAnsi"/>
          <w:sz w:val="22"/>
        </w:rPr>
        <w:t xml:space="preserve"> the EU’s cohesion policy, the Urban A</w:t>
      </w:r>
      <w:r w:rsidRPr="00E7191A">
        <w:rPr>
          <w:rFonts w:asciiTheme="minorHAnsi" w:hAnsiTheme="minorHAnsi" w:cstheme="minorHAnsi"/>
          <w:sz w:val="22"/>
        </w:rPr>
        <w:t xml:space="preserve">genda must continue to develop into a coherent </w:t>
      </w:r>
      <w:r w:rsidR="004F00AA" w:rsidRPr="00E7191A">
        <w:rPr>
          <w:rFonts w:asciiTheme="minorHAnsi" w:hAnsiTheme="minorHAnsi" w:cstheme="minorHAnsi"/>
          <w:sz w:val="22"/>
        </w:rPr>
        <w:t>urban</w:t>
      </w:r>
      <w:r w:rsidRPr="00E7191A">
        <w:rPr>
          <w:rFonts w:asciiTheme="minorHAnsi" w:hAnsiTheme="minorHAnsi" w:cstheme="minorHAnsi"/>
          <w:sz w:val="22"/>
        </w:rPr>
        <w:t xml:space="preserve"> framework, </w:t>
      </w:r>
      <w:r w:rsidR="006E2FB1" w:rsidRPr="00E7191A">
        <w:rPr>
          <w:rFonts w:asciiTheme="minorHAnsi" w:hAnsiTheme="minorHAnsi" w:cstheme="minorHAnsi"/>
          <w:sz w:val="22"/>
        </w:rPr>
        <w:t xml:space="preserve">strengthening </w:t>
      </w:r>
      <w:r w:rsidRPr="00E7191A">
        <w:rPr>
          <w:rFonts w:asciiTheme="minorHAnsi" w:hAnsiTheme="minorHAnsi" w:cstheme="minorHAnsi"/>
          <w:sz w:val="22"/>
        </w:rPr>
        <w:t>the role of cities in the EU</w:t>
      </w:r>
      <w:r w:rsidR="00BA4D1C" w:rsidRPr="00E7191A">
        <w:rPr>
          <w:rFonts w:asciiTheme="minorHAnsi" w:hAnsiTheme="minorHAnsi" w:cstheme="minorHAnsi"/>
          <w:sz w:val="22"/>
        </w:rPr>
        <w:t xml:space="preserve"> and the implementation of the Sustainable Development Goals of the Unite</w:t>
      </w:r>
      <w:r w:rsidR="006E2FB1" w:rsidRPr="00E7191A">
        <w:rPr>
          <w:rFonts w:asciiTheme="minorHAnsi" w:hAnsiTheme="minorHAnsi" w:cstheme="minorHAnsi"/>
          <w:sz w:val="22"/>
        </w:rPr>
        <w:t>d</w:t>
      </w:r>
      <w:r w:rsidR="00BA4D1C" w:rsidRPr="00E7191A">
        <w:rPr>
          <w:rFonts w:asciiTheme="minorHAnsi" w:hAnsiTheme="minorHAnsi" w:cstheme="minorHAnsi"/>
          <w:sz w:val="22"/>
        </w:rPr>
        <w:t xml:space="preserve"> Nations.</w:t>
      </w:r>
    </w:p>
    <w:p w14:paraId="1A2C5894" w14:textId="77777777" w:rsidR="00B946C7" w:rsidRPr="00E7191A" w:rsidRDefault="006C3DB7"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 xml:space="preserve">The Urban Agenda </w:t>
      </w:r>
      <w:r w:rsidR="003450BA" w:rsidRPr="00E7191A">
        <w:rPr>
          <w:rFonts w:asciiTheme="minorHAnsi" w:hAnsiTheme="minorHAnsi" w:cstheme="minorHAnsi"/>
          <w:sz w:val="22"/>
        </w:rPr>
        <w:t xml:space="preserve">has the potential to harness the combined powers of cities </w:t>
      </w:r>
      <w:r w:rsidR="006C7B33" w:rsidRPr="00E7191A">
        <w:rPr>
          <w:rFonts w:asciiTheme="minorHAnsi" w:hAnsiTheme="minorHAnsi" w:cstheme="minorHAnsi"/>
          <w:sz w:val="22"/>
        </w:rPr>
        <w:t>to support</w:t>
      </w:r>
      <w:r w:rsidR="003450BA" w:rsidRPr="00E7191A">
        <w:rPr>
          <w:rFonts w:asciiTheme="minorHAnsi" w:hAnsiTheme="minorHAnsi" w:cstheme="minorHAnsi"/>
          <w:sz w:val="22"/>
        </w:rPr>
        <w:t xml:space="preserve"> the challenges the EU faces in the coming years: the digital and green transitions, and the post-C</w:t>
      </w:r>
      <w:r w:rsidR="00E7191A">
        <w:rPr>
          <w:rFonts w:asciiTheme="minorHAnsi" w:hAnsiTheme="minorHAnsi" w:cstheme="minorHAnsi"/>
          <w:sz w:val="22"/>
        </w:rPr>
        <w:t>OVID</w:t>
      </w:r>
      <w:r w:rsidR="003450BA" w:rsidRPr="00E7191A">
        <w:rPr>
          <w:rFonts w:asciiTheme="minorHAnsi" w:hAnsiTheme="minorHAnsi" w:cstheme="minorHAnsi"/>
          <w:sz w:val="22"/>
        </w:rPr>
        <w:t xml:space="preserve"> recovery. </w:t>
      </w:r>
      <w:r w:rsidR="004F00AA" w:rsidRPr="00E7191A">
        <w:rPr>
          <w:rFonts w:asciiTheme="minorHAnsi" w:hAnsiTheme="minorHAnsi" w:cstheme="minorHAnsi"/>
          <w:sz w:val="22"/>
        </w:rPr>
        <w:t xml:space="preserve">Shared ownership is key; cities, Member States and EU institutions should actively work together towards the common goal of </w:t>
      </w:r>
      <w:r w:rsidR="009E27AB" w:rsidRPr="00E7191A">
        <w:rPr>
          <w:rFonts w:asciiTheme="minorHAnsi" w:hAnsiTheme="minorHAnsi" w:cstheme="minorHAnsi"/>
          <w:sz w:val="22"/>
        </w:rPr>
        <w:t xml:space="preserve">sustainable urban development and </w:t>
      </w:r>
      <w:r w:rsidR="00E7191A" w:rsidRPr="00E7191A">
        <w:rPr>
          <w:rFonts w:asciiTheme="minorHAnsi" w:hAnsiTheme="minorHAnsi" w:cstheme="minorHAnsi"/>
          <w:sz w:val="22"/>
        </w:rPr>
        <w:t>resilient</w:t>
      </w:r>
      <w:r w:rsidR="00EE312B" w:rsidRPr="00E7191A">
        <w:rPr>
          <w:rFonts w:asciiTheme="minorHAnsi" w:hAnsiTheme="minorHAnsi" w:cstheme="minorHAnsi"/>
          <w:sz w:val="22"/>
        </w:rPr>
        <w:t xml:space="preserve">, productive and  </w:t>
      </w:r>
      <w:r w:rsidR="00E7191A" w:rsidRPr="00E7191A">
        <w:rPr>
          <w:rFonts w:asciiTheme="minorHAnsi" w:hAnsiTheme="minorHAnsi" w:cstheme="minorHAnsi"/>
          <w:sz w:val="22"/>
        </w:rPr>
        <w:t>livable</w:t>
      </w:r>
      <w:r w:rsidR="004F00AA" w:rsidRPr="00E7191A">
        <w:rPr>
          <w:rFonts w:asciiTheme="minorHAnsi" w:hAnsiTheme="minorHAnsi" w:cstheme="minorHAnsi"/>
          <w:sz w:val="22"/>
        </w:rPr>
        <w:t xml:space="preserve"> cities for our citizens.</w:t>
      </w:r>
    </w:p>
    <w:p w14:paraId="324EEB3A" w14:textId="77777777" w:rsidR="00A86EF0" w:rsidRPr="00E7191A" w:rsidRDefault="00B5449C"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To achieve the above, w</w:t>
      </w:r>
      <w:r w:rsidR="00B33866" w:rsidRPr="00E7191A">
        <w:rPr>
          <w:rFonts w:asciiTheme="minorHAnsi" w:hAnsiTheme="minorHAnsi" w:cstheme="minorHAnsi"/>
          <w:sz w:val="22"/>
        </w:rPr>
        <w:t>e recommend the following.</w:t>
      </w:r>
    </w:p>
    <w:p w14:paraId="18A2D229" w14:textId="77777777" w:rsidR="0091742B" w:rsidRPr="00E7191A" w:rsidRDefault="00E7191A" w:rsidP="00BD6BBB">
      <w:pPr>
        <w:pBdr>
          <w:top w:val="single" w:sz="4" w:space="1" w:color="auto"/>
          <w:left w:val="single" w:sz="4" w:space="4" w:color="auto"/>
          <w:bottom w:val="single" w:sz="4" w:space="1" w:color="auto"/>
          <w:right w:val="single" w:sz="4" w:space="4" w:color="auto"/>
        </w:pBdr>
        <w:rPr>
          <w:rFonts w:asciiTheme="minorHAnsi" w:hAnsiTheme="minorHAnsi" w:cstheme="minorHAnsi"/>
          <w:b/>
          <w:sz w:val="22"/>
        </w:rPr>
      </w:pPr>
      <w:r w:rsidRPr="00E7191A">
        <w:rPr>
          <w:rFonts w:asciiTheme="minorHAnsi" w:hAnsiTheme="minorHAnsi" w:cstheme="minorHAnsi"/>
          <w:sz w:val="22"/>
        </w:rPr>
        <w:t>I</w:t>
      </w:r>
      <w:r w:rsidR="004F00AA" w:rsidRPr="00E7191A">
        <w:rPr>
          <w:rFonts w:asciiTheme="minorHAnsi" w:hAnsiTheme="minorHAnsi" w:cstheme="minorHAnsi"/>
          <w:sz w:val="22"/>
        </w:rPr>
        <w:t xml:space="preserve">. </w:t>
      </w:r>
      <w:r w:rsidR="002B7EE5" w:rsidRPr="00E7191A">
        <w:rPr>
          <w:rFonts w:asciiTheme="minorHAnsi" w:hAnsiTheme="minorHAnsi" w:cstheme="minorHAnsi"/>
          <w:sz w:val="22"/>
        </w:rPr>
        <w:t xml:space="preserve">In order to ensure </w:t>
      </w:r>
      <w:r w:rsidR="00C9103F" w:rsidRPr="00E7191A">
        <w:rPr>
          <w:rFonts w:asciiTheme="minorHAnsi" w:hAnsiTheme="minorHAnsi" w:cstheme="minorHAnsi"/>
          <w:sz w:val="22"/>
        </w:rPr>
        <w:t>that</w:t>
      </w:r>
      <w:r w:rsidR="002B7EE5" w:rsidRPr="00E7191A">
        <w:rPr>
          <w:rFonts w:asciiTheme="minorHAnsi" w:hAnsiTheme="minorHAnsi" w:cstheme="minorHAnsi"/>
          <w:sz w:val="22"/>
        </w:rPr>
        <w:t xml:space="preserve"> the work of </w:t>
      </w:r>
      <w:r w:rsidR="002B7EE5" w:rsidRPr="000C636C">
        <w:rPr>
          <w:rFonts w:asciiTheme="minorHAnsi" w:hAnsiTheme="minorHAnsi" w:cstheme="minorHAnsi"/>
          <w:sz w:val="22"/>
          <w:u w:val="single"/>
        </w:rPr>
        <w:t>future Partnerships</w:t>
      </w:r>
      <w:r w:rsidR="002B7EE5" w:rsidRPr="00E7191A">
        <w:rPr>
          <w:rFonts w:asciiTheme="minorHAnsi" w:hAnsiTheme="minorHAnsi" w:cstheme="minorHAnsi"/>
          <w:sz w:val="22"/>
        </w:rPr>
        <w:t xml:space="preserve"> (or any other mu</w:t>
      </w:r>
      <w:r w:rsidR="00A86EF0" w:rsidRPr="00E7191A">
        <w:rPr>
          <w:rFonts w:asciiTheme="minorHAnsi" w:hAnsiTheme="minorHAnsi" w:cstheme="minorHAnsi"/>
          <w:sz w:val="22"/>
        </w:rPr>
        <w:t>lti-level governance instrument</w:t>
      </w:r>
      <w:r w:rsidR="002B7EE5" w:rsidRPr="00E7191A">
        <w:rPr>
          <w:rFonts w:asciiTheme="minorHAnsi" w:hAnsiTheme="minorHAnsi" w:cstheme="minorHAnsi"/>
          <w:sz w:val="22"/>
        </w:rPr>
        <w:t xml:space="preserve"> under the UAEU</w:t>
      </w:r>
      <w:r w:rsidR="00A86EF0" w:rsidRPr="00E7191A">
        <w:rPr>
          <w:rFonts w:asciiTheme="minorHAnsi" w:hAnsiTheme="minorHAnsi" w:cstheme="minorHAnsi"/>
          <w:sz w:val="22"/>
        </w:rPr>
        <w:t xml:space="preserve"> umbrella</w:t>
      </w:r>
      <w:r w:rsidR="002B7EE5" w:rsidRPr="00E7191A">
        <w:rPr>
          <w:rFonts w:asciiTheme="minorHAnsi" w:hAnsiTheme="minorHAnsi" w:cstheme="minorHAnsi"/>
          <w:sz w:val="22"/>
        </w:rPr>
        <w:t xml:space="preserve">) </w:t>
      </w:r>
      <w:r w:rsidR="00A86EF0" w:rsidRPr="00E7191A">
        <w:rPr>
          <w:rFonts w:asciiTheme="minorHAnsi" w:hAnsiTheme="minorHAnsi" w:cstheme="minorHAnsi"/>
          <w:sz w:val="22"/>
        </w:rPr>
        <w:t xml:space="preserve">is aligned with the broader EU policies, it </w:t>
      </w:r>
      <w:r w:rsidR="002B7EE5" w:rsidRPr="00E7191A">
        <w:rPr>
          <w:rFonts w:asciiTheme="minorHAnsi" w:hAnsiTheme="minorHAnsi" w:cstheme="minorHAnsi"/>
          <w:sz w:val="22"/>
        </w:rPr>
        <w:t xml:space="preserve">should be linked to the European Commission's </w:t>
      </w:r>
      <w:r>
        <w:rPr>
          <w:rFonts w:asciiTheme="minorHAnsi" w:hAnsiTheme="minorHAnsi" w:cstheme="minorHAnsi"/>
          <w:sz w:val="22"/>
        </w:rPr>
        <w:t>annual work</w:t>
      </w:r>
      <w:r w:rsidR="00BA5397" w:rsidRPr="00E7191A">
        <w:rPr>
          <w:rFonts w:asciiTheme="minorHAnsi" w:hAnsiTheme="minorHAnsi" w:cstheme="minorHAnsi"/>
          <w:sz w:val="22"/>
        </w:rPr>
        <w:t xml:space="preserve"> programme(s) and strategic policy plans like the Green D</w:t>
      </w:r>
      <w:r w:rsidR="00FA6AF4">
        <w:rPr>
          <w:rFonts w:asciiTheme="minorHAnsi" w:hAnsiTheme="minorHAnsi" w:cstheme="minorHAnsi"/>
          <w:sz w:val="22"/>
        </w:rPr>
        <w:t>eal, the EU Digital Strategy and the COVID exit and recovery strategy</w:t>
      </w:r>
      <w:r w:rsidR="002B7EE5" w:rsidRPr="00E7191A">
        <w:rPr>
          <w:rFonts w:asciiTheme="minorHAnsi" w:hAnsiTheme="minorHAnsi" w:cstheme="minorHAnsi"/>
          <w:sz w:val="22"/>
        </w:rPr>
        <w:t>.</w:t>
      </w:r>
      <w:r w:rsidR="002B7EE5" w:rsidRPr="00E7191A">
        <w:rPr>
          <w:rFonts w:asciiTheme="minorHAnsi" w:hAnsiTheme="minorHAnsi" w:cstheme="minorHAnsi"/>
          <w:b/>
          <w:sz w:val="22"/>
        </w:rPr>
        <w:t xml:space="preserve"> </w:t>
      </w:r>
      <w:r w:rsidR="004F00AA" w:rsidRPr="00E7191A">
        <w:rPr>
          <w:rFonts w:asciiTheme="minorHAnsi" w:hAnsiTheme="minorHAnsi" w:cstheme="minorHAnsi"/>
          <w:sz w:val="22"/>
        </w:rPr>
        <w:t>Furthermore</w:t>
      </w:r>
      <w:r w:rsidR="002B7EE5" w:rsidRPr="00E7191A">
        <w:rPr>
          <w:rFonts w:asciiTheme="minorHAnsi" w:hAnsiTheme="minorHAnsi" w:cstheme="minorHAnsi"/>
          <w:sz w:val="22"/>
        </w:rPr>
        <w:t xml:space="preserve">, it is crucial </w:t>
      </w:r>
      <w:r w:rsidR="00C9103F" w:rsidRPr="00E7191A">
        <w:rPr>
          <w:rFonts w:asciiTheme="minorHAnsi" w:hAnsiTheme="minorHAnsi" w:cstheme="minorHAnsi"/>
          <w:sz w:val="22"/>
        </w:rPr>
        <w:t xml:space="preserve">that the </w:t>
      </w:r>
      <w:r w:rsidR="00A86EF0" w:rsidRPr="00E7191A">
        <w:rPr>
          <w:rFonts w:asciiTheme="minorHAnsi" w:hAnsiTheme="minorHAnsi" w:cstheme="minorHAnsi"/>
          <w:sz w:val="22"/>
        </w:rPr>
        <w:t>relevant</w:t>
      </w:r>
      <w:r w:rsidR="00C9103F" w:rsidRPr="00E7191A">
        <w:rPr>
          <w:rFonts w:asciiTheme="minorHAnsi" w:hAnsiTheme="minorHAnsi" w:cstheme="minorHAnsi"/>
          <w:sz w:val="22"/>
        </w:rPr>
        <w:t xml:space="preserve"> Directorates General of the European Commission are involved from the outset</w:t>
      </w:r>
      <w:r w:rsidR="00A86EF0" w:rsidRPr="00E7191A">
        <w:rPr>
          <w:rFonts w:asciiTheme="minorHAnsi" w:hAnsiTheme="minorHAnsi" w:cstheme="minorHAnsi"/>
          <w:sz w:val="22"/>
        </w:rPr>
        <w:t xml:space="preserve"> and commit themselves to working with the Partnerships.</w:t>
      </w:r>
    </w:p>
    <w:p w14:paraId="39652A50" w14:textId="77777777" w:rsidR="00CA0A6A" w:rsidRPr="00E7191A" w:rsidRDefault="00E7191A"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II</w:t>
      </w:r>
      <w:r w:rsidR="00EB397B" w:rsidRPr="00E7191A">
        <w:rPr>
          <w:rFonts w:asciiTheme="minorHAnsi" w:hAnsiTheme="minorHAnsi" w:cstheme="minorHAnsi"/>
          <w:sz w:val="22"/>
        </w:rPr>
        <w:t xml:space="preserve">. </w:t>
      </w:r>
      <w:r w:rsidR="00B724EB" w:rsidRPr="00E7191A">
        <w:rPr>
          <w:rFonts w:asciiTheme="minorHAnsi" w:hAnsiTheme="minorHAnsi" w:cstheme="minorHAnsi"/>
          <w:sz w:val="22"/>
        </w:rPr>
        <w:t xml:space="preserve">In order to </w:t>
      </w:r>
      <w:r w:rsidR="00B5449C" w:rsidRPr="00E7191A">
        <w:rPr>
          <w:rFonts w:asciiTheme="minorHAnsi" w:hAnsiTheme="minorHAnsi" w:cstheme="minorHAnsi"/>
          <w:sz w:val="22"/>
        </w:rPr>
        <w:t xml:space="preserve">ensure the </w:t>
      </w:r>
      <w:r w:rsidR="00B5449C" w:rsidRPr="000C636C">
        <w:rPr>
          <w:rFonts w:asciiTheme="minorHAnsi" w:hAnsiTheme="minorHAnsi" w:cstheme="minorHAnsi"/>
          <w:sz w:val="22"/>
          <w:u w:val="single"/>
        </w:rPr>
        <w:t>institutional embedding</w:t>
      </w:r>
      <w:r w:rsidR="00B5449C" w:rsidRPr="00E7191A">
        <w:rPr>
          <w:rFonts w:asciiTheme="minorHAnsi" w:hAnsiTheme="minorHAnsi" w:cstheme="minorHAnsi"/>
          <w:sz w:val="22"/>
        </w:rPr>
        <w:t xml:space="preserve"> of the future</w:t>
      </w:r>
      <w:r w:rsidR="00B724EB" w:rsidRPr="00E7191A">
        <w:rPr>
          <w:rFonts w:asciiTheme="minorHAnsi" w:hAnsiTheme="minorHAnsi" w:cstheme="minorHAnsi"/>
          <w:sz w:val="22"/>
        </w:rPr>
        <w:t xml:space="preserve"> Urban Agenda</w:t>
      </w:r>
      <w:r w:rsidR="007D61A3" w:rsidRPr="00E7191A">
        <w:rPr>
          <w:rFonts w:asciiTheme="minorHAnsi" w:hAnsiTheme="minorHAnsi" w:cstheme="minorHAnsi"/>
          <w:sz w:val="22"/>
        </w:rPr>
        <w:t xml:space="preserve">, and to underline the </w:t>
      </w:r>
      <w:r w:rsidR="000C636C">
        <w:rPr>
          <w:rFonts w:asciiTheme="minorHAnsi" w:hAnsiTheme="minorHAnsi" w:cstheme="minorHAnsi"/>
          <w:sz w:val="22"/>
          <w:u w:val="single"/>
        </w:rPr>
        <w:t>commitment of the Member S</w:t>
      </w:r>
      <w:r w:rsidR="007D61A3" w:rsidRPr="000C636C">
        <w:rPr>
          <w:rFonts w:asciiTheme="minorHAnsi" w:hAnsiTheme="minorHAnsi" w:cstheme="minorHAnsi"/>
          <w:sz w:val="22"/>
          <w:u w:val="single"/>
        </w:rPr>
        <w:t>tates</w:t>
      </w:r>
      <w:r w:rsidR="00B5449C" w:rsidRPr="00E7191A">
        <w:rPr>
          <w:rFonts w:asciiTheme="minorHAnsi" w:hAnsiTheme="minorHAnsi" w:cstheme="minorHAnsi"/>
          <w:sz w:val="22"/>
        </w:rPr>
        <w:t>,</w:t>
      </w:r>
      <w:r w:rsidR="00B724EB" w:rsidRPr="00E7191A">
        <w:rPr>
          <w:rFonts w:asciiTheme="minorHAnsi" w:hAnsiTheme="minorHAnsi" w:cstheme="minorHAnsi"/>
          <w:sz w:val="22"/>
        </w:rPr>
        <w:t xml:space="preserve"> the German Presidency of the Council of the EU </w:t>
      </w:r>
      <w:r w:rsidR="00F62704" w:rsidRPr="00E7191A">
        <w:rPr>
          <w:rFonts w:asciiTheme="minorHAnsi" w:hAnsiTheme="minorHAnsi" w:cstheme="minorHAnsi"/>
          <w:sz w:val="22"/>
        </w:rPr>
        <w:t xml:space="preserve">is invited to </w:t>
      </w:r>
      <w:r w:rsidR="002B7EE5" w:rsidRPr="00E7191A">
        <w:rPr>
          <w:rFonts w:asciiTheme="minorHAnsi" w:hAnsiTheme="minorHAnsi" w:cstheme="minorHAnsi"/>
          <w:sz w:val="22"/>
        </w:rPr>
        <w:t>prepare and oversee</w:t>
      </w:r>
      <w:r w:rsidR="00B724EB" w:rsidRPr="00E7191A">
        <w:rPr>
          <w:rFonts w:asciiTheme="minorHAnsi" w:hAnsiTheme="minorHAnsi" w:cstheme="minorHAnsi"/>
          <w:sz w:val="22"/>
        </w:rPr>
        <w:t xml:space="preserve"> </w:t>
      </w:r>
      <w:r w:rsidR="002B7EE5" w:rsidRPr="00E7191A">
        <w:rPr>
          <w:rFonts w:asciiTheme="minorHAnsi" w:hAnsiTheme="minorHAnsi" w:cstheme="minorHAnsi"/>
          <w:sz w:val="22"/>
        </w:rPr>
        <w:t xml:space="preserve">the adoption of </w:t>
      </w:r>
      <w:r w:rsidR="00B724EB" w:rsidRPr="00E7191A">
        <w:rPr>
          <w:rFonts w:asciiTheme="minorHAnsi" w:hAnsiTheme="minorHAnsi" w:cstheme="minorHAnsi"/>
          <w:sz w:val="22"/>
        </w:rPr>
        <w:t>Council Conclusions</w:t>
      </w:r>
      <w:r w:rsidR="002B7EE5" w:rsidRPr="00E7191A">
        <w:rPr>
          <w:rFonts w:asciiTheme="minorHAnsi" w:hAnsiTheme="minorHAnsi" w:cstheme="minorHAnsi"/>
          <w:sz w:val="22"/>
        </w:rPr>
        <w:t xml:space="preserve"> </w:t>
      </w:r>
      <w:r w:rsidR="007D61A3" w:rsidRPr="00E7191A">
        <w:rPr>
          <w:rFonts w:asciiTheme="minorHAnsi" w:hAnsiTheme="minorHAnsi" w:cstheme="minorHAnsi"/>
          <w:sz w:val="22"/>
        </w:rPr>
        <w:t>for both the New Leipzig Charter and the Implementation Document of the Urban Agenda</w:t>
      </w:r>
      <w:r w:rsidR="002B7EE5" w:rsidRPr="00E7191A">
        <w:rPr>
          <w:rFonts w:asciiTheme="minorHAnsi" w:hAnsiTheme="minorHAnsi" w:cstheme="minorHAnsi"/>
          <w:sz w:val="22"/>
        </w:rPr>
        <w:t xml:space="preserve">. </w:t>
      </w:r>
      <w:r w:rsidR="00E96973" w:rsidRPr="00E7191A">
        <w:rPr>
          <w:rFonts w:asciiTheme="minorHAnsi" w:hAnsiTheme="minorHAnsi" w:cstheme="minorHAnsi"/>
          <w:sz w:val="22"/>
        </w:rPr>
        <w:t>These Council Concl</w:t>
      </w:r>
      <w:r w:rsidR="00D1749F" w:rsidRPr="00E7191A">
        <w:rPr>
          <w:rFonts w:asciiTheme="minorHAnsi" w:hAnsiTheme="minorHAnsi" w:cstheme="minorHAnsi"/>
          <w:sz w:val="22"/>
        </w:rPr>
        <w:t>usions should confirm the commitment of the Member States to the Urban Agenda and convey a firm message to the</w:t>
      </w:r>
      <w:r w:rsidR="00E96973" w:rsidRPr="00E7191A">
        <w:rPr>
          <w:rFonts w:asciiTheme="minorHAnsi" w:hAnsiTheme="minorHAnsi" w:cstheme="minorHAnsi"/>
          <w:sz w:val="22"/>
        </w:rPr>
        <w:t xml:space="preserve"> European Commission about the need for the continuation of the Urban Agenda with the required resources and budget. </w:t>
      </w:r>
    </w:p>
    <w:p w14:paraId="79151A79" w14:textId="022D1027" w:rsidR="00E7191A" w:rsidRPr="00E7191A" w:rsidRDefault="00E7191A"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III</w:t>
      </w:r>
      <w:r w:rsidR="00EE312B" w:rsidRPr="00E7191A">
        <w:rPr>
          <w:rFonts w:asciiTheme="minorHAnsi" w:hAnsiTheme="minorHAnsi" w:cstheme="minorHAnsi"/>
          <w:sz w:val="22"/>
        </w:rPr>
        <w:t xml:space="preserve">. In order to effectively develop the Urban Agenda in the next programming period, it needs sufficient </w:t>
      </w:r>
      <w:r w:rsidR="00EE312B" w:rsidRPr="000C636C">
        <w:rPr>
          <w:rFonts w:asciiTheme="minorHAnsi" w:hAnsiTheme="minorHAnsi" w:cstheme="minorHAnsi"/>
          <w:sz w:val="22"/>
          <w:u w:val="single"/>
        </w:rPr>
        <w:t>funding</w:t>
      </w:r>
      <w:r w:rsidR="00EE312B" w:rsidRPr="00E7191A">
        <w:rPr>
          <w:rFonts w:asciiTheme="minorHAnsi" w:hAnsiTheme="minorHAnsi" w:cstheme="minorHAnsi"/>
          <w:sz w:val="22"/>
        </w:rPr>
        <w:t xml:space="preserve">. </w:t>
      </w:r>
    </w:p>
    <w:p w14:paraId="39A584E0" w14:textId="77777777" w:rsidR="00CA0A6A" w:rsidRPr="00E7191A" w:rsidRDefault="00E7191A"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IV</w:t>
      </w:r>
      <w:r w:rsidR="00CA0A6A" w:rsidRPr="00E7191A">
        <w:rPr>
          <w:rFonts w:asciiTheme="minorHAnsi" w:hAnsiTheme="minorHAnsi" w:cstheme="minorHAnsi"/>
          <w:sz w:val="22"/>
        </w:rPr>
        <w:t xml:space="preserve">. </w:t>
      </w:r>
      <w:r w:rsidR="00304381" w:rsidRPr="00E7191A">
        <w:rPr>
          <w:rFonts w:asciiTheme="minorHAnsi" w:hAnsiTheme="minorHAnsi" w:cstheme="minorHAnsi"/>
          <w:sz w:val="22"/>
        </w:rPr>
        <w:t>In order to drive progress on urban matters at EU level, inspire and push for a strategic cross sectorial agenda for cities in Europe, we recommend t</w:t>
      </w:r>
      <w:r w:rsidR="00CA0A6A" w:rsidRPr="00E7191A">
        <w:rPr>
          <w:rFonts w:asciiTheme="minorHAnsi" w:hAnsiTheme="minorHAnsi" w:cstheme="minorHAnsi"/>
          <w:sz w:val="22"/>
        </w:rPr>
        <w:t xml:space="preserve">he setting up of a </w:t>
      </w:r>
      <w:r w:rsidR="00CA0A6A" w:rsidRPr="00E7191A">
        <w:rPr>
          <w:rFonts w:asciiTheme="minorHAnsi" w:hAnsiTheme="minorHAnsi" w:cstheme="minorHAnsi"/>
          <w:sz w:val="22"/>
          <w:u w:val="single"/>
        </w:rPr>
        <w:t>high-level group</w:t>
      </w:r>
      <w:r w:rsidR="00CA0A6A" w:rsidRPr="00E7191A">
        <w:rPr>
          <w:rFonts w:asciiTheme="minorHAnsi" w:hAnsiTheme="minorHAnsi" w:cstheme="minorHAnsi"/>
          <w:sz w:val="22"/>
        </w:rPr>
        <w:t xml:space="preserve"> on the Urban Agenda composed of a core group of high level representatives from cities, </w:t>
      </w:r>
      <w:r w:rsidR="008B25B4">
        <w:rPr>
          <w:rFonts w:asciiTheme="minorHAnsi" w:hAnsiTheme="minorHAnsi" w:cstheme="minorHAnsi"/>
          <w:sz w:val="22"/>
        </w:rPr>
        <w:t>M</w:t>
      </w:r>
      <w:r w:rsidR="00304381" w:rsidRPr="00E7191A">
        <w:rPr>
          <w:rFonts w:asciiTheme="minorHAnsi" w:hAnsiTheme="minorHAnsi" w:cstheme="minorHAnsi"/>
          <w:sz w:val="22"/>
        </w:rPr>
        <w:t xml:space="preserve">ember </w:t>
      </w:r>
      <w:r w:rsidR="008B25B4">
        <w:rPr>
          <w:rFonts w:asciiTheme="minorHAnsi" w:hAnsiTheme="minorHAnsi" w:cstheme="minorHAnsi"/>
          <w:sz w:val="22"/>
        </w:rPr>
        <w:t>S</w:t>
      </w:r>
      <w:r w:rsidR="00304381" w:rsidRPr="00E7191A">
        <w:rPr>
          <w:rFonts w:asciiTheme="minorHAnsi" w:hAnsiTheme="minorHAnsi" w:cstheme="minorHAnsi"/>
          <w:sz w:val="22"/>
        </w:rPr>
        <w:t xml:space="preserve">tates, </w:t>
      </w:r>
      <w:r w:rsidR="008B25B4">
        <w:rPr>
          <w:rFonts w:asciiTheme="minorHAnsi" w:hAnsiTheme="minorHAnsi" w:cstheme="minorHAnsi"/>
          <w:sz w:val="22"/>
        </w:rPr>
        <w:t>M</w:t>
      </w:r>
      <w:r w:rsidR="00CA0A6A" w:rsidRPr="00E7191A">
        <w:rPr>
          <w:rFonts w:asciiTheme="minorHAnsi" w:hAnsiTheme="minorHAnsi" w:cstheme="minorHAnsi"/>
          <w:sz w:val="22"/>
        </w:rPr>
        <w:t>embers of the European Parliament and relevant Commissioners</w:t>
      </w:r>
      <w:r w:rsidR="008B25B4">
        <w:rPr>
          <w:rFonts w:asciiTheme="minorHAnsi" w:hAnsiTheme="minorHAnsi" w:cstheme="minorHAnsi"/>
          <w:sz w:val="22"/>
        </w:rPr>
        <w:t>.</w:t>
      </w:r>
      <w:r w:rsidR="00CA0A6A" w:rsidRPr="00E7191A">
        <w:rPr>
          <w:rFonts w:asciiTheme="minorHAnsi" w:hAnsiTheme="minorHAnsi" w:cstheme="minorHAnsi"/>
          <w:sz w:val="22"/>
        </w:rPr>
        <w:t xml:space="preserve"> </w:t>
      </w:r>
    </w:p>
    <w:p w14:paraId="1DE75507" w14:textId="77777777" w:rsidR="00CA0A6A" w:rsidRPr="00E7191A" w:rsidRDefault="00E7191A" w:rsidP="00BD6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E7191A">
        <w:rPr>
          <w:rFonts w:asciiTheme="minorHAnsi" w:hAnsiTheme="minorHAnsi" w:cstheme="minorHAnsi"/>
          <w:sz w:val="22"/>
        </w:rPr>
        <w:t>V</w:t>
      </w:r>
      <w:r w:rsidR="00CA0A6A" w:rsidRPr="00E7191A">
        <w:rPr>
          <w:rFonts w:asciiTheme="minorHAnsi" w:hAnsiTheme="minorHAnsi" w:cstheme="minorHAnsi"/>
          <w:sz w:val="22"/>
        </w:rPr>
        <w:t xml:space="preserve">. </w:t>
      </w:r>
      <w:r w:rsidR="00304381" w:rsidRPr="00E7191A">
        <w:rPr>
          <w:rFonts w:asciiTheme="minorHAnsi" w:hAnsiTheme="minorHAnsi" w:cstheme="minorHAnsi"/>
          <w:sz w:val="22"/>
        </w:rPr>
        <w:t xml:space="preserve">In order to </w:t>
      </w:r>
      <w:r w:rsidR="00641225" w:rsidRPr="00E7191A">
        <w:rPr>
          <w:rFonts w:asciiTheme="minorHAnsi" w:hAnsiTheme="minorHAnsi" w:cstheme="minorHAnsi"/>
          <w:sz w:val="22"/>
        </w:rPr>
        <w:t>facilitate</w:t>
      </w:r>
      <w:r w:rsidR="00F62704" w:rsidRPr="00E7191A">
        <w:rPr>
          <w:rFonts w:asciiTheme="minorHAnsi" w:hAnsiTheme="minorHAnsi" w:cstheme="minorHAnsi"/>
          <w:sz w:val="22"/>
        </w:rPr>
        <w:t xml:space="preserve"> European, national and </w:t>
      </w:r>
      <w:r w:rsidR="008B25B4">
        <w:rPr>
          <w:rFonts w:asciiTheme="minorHAnsi" w:hAnsiTheme="minorHAnsi" w:cstheme="minorHAnsi"/>
          <w:sz w:val="22"/>
        </w:rPr>
        <w:t>urban</w:t>
      </w:r>
      <w:r w:rsidR="008B25B4" w:rsidRPr="00E7191A">
        <w:rPr>
          <w:rFonts w:asciiTheme="minorHAnsi" w:hAnsiTheme="minorHAnsi" w:cstheme="minorHAnsi"/>
          <w:sz w:val="22"/>
        </w:rPr>
        <w:t xml:space="preserve"> </w:t>
      </w:r>
      <w:r w:rsidR="00F62704" w:rsidRPr="00E7191A">
        <w:rPr>
          <w:rFonts w:asciiTheme="minorHAnsi" w:hAnsiTheme="minorHAnsi" w:cstheme="minorHAnsi"/>
          <w:sz w:val="22"/>
        </w:rPr>
        <w:t xml:space="preserve">leaders to define a common agenda, shared responsibilities and actions, we recommend </w:t>
      </w:r>
      <w:r w:rsidR="00CA0A6A" w:rsidRPr="00E7191A">
        <w:rPr>
          <w:rFonts w:asciiTheme="minorHAnsi" w:hAnsiTheme="minorHAnsi" w:cstheme="minorHAnsi"/>
          <w:sz w:val="22"/>
        </w:rPr>
        <w:t xml:space="preserve">holding an annual EU </w:t>
      </w:r>
      <w:r w:rsidR="00F62704" w:rsidRPr="000C636C">
        <w:rPr>
          <w:rFonts w:asciiTheme="minorHAnsi" w:hAnsiTheme="minorHAnsi" w:cstheme="minorHAnsi"/>
          <w:sz w:val="22"/>
          <w:u w:val="single"/>
        </w:rPr>
        <w:t>U</w:t>
      </w:r>
      <w:r w:rsidR="00CA0A6A" w:rsidRPr="00E7191A">
        <w:rPr>
          <w:rFonts w:asciiTheme="minorHAnsi" w:hAnsiTheme="minorHAnsi" w:cstheme="minorHAnsi"/>
          <w:sz w:val="22"/>
          <w:u w:val="single"/>
        </w:rPr>
        <w:t xml:space="preserve">rban </w:t>
      </w:r>
      <w:r w:rsidR="00F62704" w:rsidRPr="00E7191A">
        <w:rPr>
          <w:rFonts w:asciiTheme="minorHAnsi" w:hAnsiTheme="minorHAnsi" w:cstheme="minorHAnsi"/>
          <w:sz w:val="22"/>
          <w:u w:val="single"/>
        </w:rPr>
        <w:t>L</w:t>
      </w:r>
      <w:r w:rsidR="00CA0A6A" w:rsidRPr="00E7191A">
        <w:rPr>
          <w:rFonts w:asciiTheme="minorHAnsi" w:hAnsiTheme="minorHAnsi" w:cstheme="minorHAnsi"/>
          <w:sz w:val="22"/>
          <w:u w:val="single"/>
        </w:rPr>
        <w:t>eadership summit</w:t>
      </w:r>
      <w:r w:rsidR="00E95827">
        <w:rPr>
          <w:rFonts w:asciiTheme="minorHAnsi" w:hAnsiTheme="minorHAnsi" w:cstheme="minorHAnsi"/>
          <w:sz w:val="22"/>
          <w:u w:val="single"/>
        </w:rPr>
        <w:t>.</w:t>
      </w:r>
      <w:r w:rsidR="00CA0A6A" w:rsidRPr="00E7191A">
        <w:rPr>
          <w:rFonts w:asciiTheme="minorHAnsi" w:hAnsiTheme="minorHAnsi" w:cstheme="minorHAnsi"/>
          <w:sz w:val="22"/>
        </w:rPr>
        <w:t xml:space="preserve"> </w:t>
      </w:r>
      <w:r w:rsidR="00E679FC" w:rsidRPr="00E7191A">
        <w:rPr>
          <w:rFonts w:asciiTheme="minorHAnsi" w:hAnsiTheme="minorHAnsi" w:cstheme="minorHAnsi"/>
          <w:sz w:val="22"/>
        </w:rPr>
        <w:t>The</w:t>
      </w:r>
      <w:r w:rsidR="00CA0A6A" w:rsidRPr="00E7191A">
        <w:rPr>
          <w:rFonts w:asciiTheme="minorHAnsi" w:hAnsiTheme="minorHAnsi" w:cstheme="minorHAnsi"/>
          <w:sz w:val="22"/>
        </w:rPr>
        <w:t xml:space="preserve"> systematic involvement of cities in policy making on urban matters, in line with the partnership approach of the </w:t>
      </w:r>
      <w:r w:rsidR="00F62704" w:rsidRPr="00E7191A">
        <w:rPr>
          <w:rFonts w:asciiTheme="minorHAnsi" w:hAnsiTheme="minorHAnsi" w:cstheme="minorHAnsi"/>
          <w:sz w:val="22"/>
        </w:rPr>
        <w:t>U</w:t>
      </w:r>
      <w:r w:rsidR="00CA0A6A" w:rsidRPr="00E7191A">
        <w:rPr>
          <w:rFonts w:asciiTheme="minorHAnsi" w:hAnsiTheme="minorHAnsi" w:cstheme="minorHAnsi"/>
          <w:sz w:val="22"/>
        </w:rPr>
        <w:t xml:space="preserve">rban </w:t>
      </w:r>
      <w:r w:rsidR="00F62704" w:rsidRPr="00E7191A">
        <w:rPr>
          <w:rFonts w:asciiTheme="minorHAnsi" w:hAnsiTheme="minorHAnsi" w:cstheme="minorHAnsi"/>
          <w:sz w:val="22"/>
        </w:rPr>
        <w:t>A</w:t>
      </w:r>
      <w:r w:rsidR="00CA0A6A" w:rsidRPr="00E7191A">
        <w:rPr>
          <w:rFonts w:asciiTheme="minorHAnsi" w:hAnsiTheme="minorHAnsi" w:cstheme="minorHAnsi"/>
          <w:sz w:val="22"/>
        </w:rPr>
        <w:t>genda</w:t>
      </w:r>
      <w:r w:rsidR="00E679FC" w:rsidRPr="00E7191A">
        <w:rPr>
          <w:rFonts w:asciiTheme="minorHAnsi" w:hAnsiTheme="minorHAnsi" w:cstheme="minorHAnsi"/>
          <w:sz w:val="22"/>
        </w:rPr>
        <w:t xml:space="preserve">, should </w:t>
      </w:r>
      <w:r w:rsidR="0058262F" w:rsidRPr="00E7191A">
        <w:rPr>
          <w:rFonts w:asciiTheme="minorHAnsi" w:hAnsiTheme="minorHAnsi" w:cstheme="minorHAnsi"/>
          <w:sz w:val="22"/>
        </w:rPr>
        <w:t>be part of this process.</w:t>
      </w:r>
    </w:p>
    <w:p w14:paraId="4EB5A43D" w14:textId="77777777" w:rsidR="00E7191A" w:rsidRDefault="00E7191A">
      <w:pPr>
        <w:rPr>
          <w:rFonts w:asciiTheme="minorHAnsi" w:hAnsiTheme="minorHAnsi" w:cstheme="minorHAnsi"/>
          <w:b/>
          <w:sz w:val="22"/>
        </w:rPr>
      </w:pPr>
      <w:r>
        <w:rPr>
          <w:rFonts w:asciiTheme="minorHAnsi" w:hAnsiTheme="minorHAnsi" w:cstheme="minorHAnsi"/>
          <w:b/>
          <w:sz w:val="22"/>
        </w:rPr>
        <w:br w:type="page"/>
      </w:r>
    </w:p>
    <w:p w14:paraId="296AA8EE" w14:textId="77777777" w:rsidR="00B6031C" w:rsidRPr="00E7191A" w:rsidRDefault="00B05446" w:rsidP="00E2215D">
      <w:pPr>
        <w:jc w:val="center"/>
        <w:rPr>
          <w:rFonts w:asciiTheme="minorHAnsi" w:hAnsiTheme="minorHAnsi" w:cstheme="minorHAnsi"/>
          <w:sz w:val="24"/>
          <w:szCs w:val="24"/>
        </w:rPr>
      </w:pPr>
      <w:r>
        <w:rPr>
          <w:rFonts w:asciiTheme="minorHAnsi" w:hAnsiTheme="minorHAnsi" w:cstheme="minorHAnsi"/>
          <w:b/>
          <w:sz w:val="22"/>
        </w:rPr>
        <w:lastRenderedPageBreak/>
        <w:t xml:space="preserve">Background and </w:t>
      </w:r>
      <w:r w:rsidR="003B0B68">
        <w:rPr>
          <w:rFonts w:asciiTheme="minorHAnsi" w:hAnsiTheme="minorHAnsi" w:cstheme="minorHAnsi"/>
          <w:b/>
          <w:sz w:val="22"/>
        </w:rPr>
        <w:t>u</w:t>
      </w:r>
      <w:r w:rsidR="009B1272" w:rsidRPr="00E7191A">
        <w:rPr>
          <w:rFonts w:asciiTheme="minorHAnsi" w:hAnsiTheme="minorHAnsi" w:cstheme="minorHAnsi"/>
          <w:b/>
          <w:sz w:val="22"/>
        </w:rPr>
        <w:t>nderlying considerations</w:t>
      </w:r>
    </w:p>
    <w:p w14:paraId="7BDF7418" w14:textId="77777777" w:rsidR="00BA335E" w:rsidRPr="00E7191A" w:rsidRDefault="00E7191A" w:rsidP="00BA335E">
      <w:pPr>
        <w:rPr>
          <w:rFonts w:asciiTheme="minorHAnsi" w:hAnsiTheme="minorHAnsi" w:cstheme="minorHAnsi"/>
          <w:sz w:val="22"/>
        </w:rPr>
      </w:pPr>
      <w:r>
        <w:rPr>
          <w:rFonts w:asciiTheme="minorHAnsi" w:hAnsiTheme="minorHAnsi" w:cstheme="minorHAnsi"/>
          <w:sz w:val="22"/>
        </w:rPr>
        <w:t>1</w:t>
      </w:r>
      <w:r w:rsidR="00BA335E" w:rsidRPr="00E7191A">
        <w:rPr>
          <w:rFonts w:asciiTheme="minorHAnsi" w:hAnsiTheme="minorHAnsi" w:cstheme="minorHAnsi"/>
          <w:sz w:val="22"/>
        </w:rPr>
        <w:t>.</w:t>
      </w:r>
      <w:r w:rsidR="00B6031C" w:rsidRPr="00E7191A">
        <w:rPr>
          <w:rFonts w:asciiTheme="minorHAnsi" w:hAnsiTheme="minorHAnsi" w:cstheme="minorHAnsi"/>
          <w:sz w:val="22"/>
        </w:rPr>
        <w:t xml:space="preserve"> The Netherlands </w:t>
      </w:r>
      <w:r w:rsidR="00BA335E" w:rsidRPr="00E7191A">
        <w:rPr>
          <w:rFonts w:asciiTheme="minorHAnsi" w:hAnsiTheme="minorHAnsi" w:cstheme="minorHAnsi"/>
          <w:sz w:val="22"/>
        </w:rPr>
        <w:t xml:space="preserve">will </w:t>
      </w:r>
      <w:r w:rsidR="00AE156E" w:rsidRPr="00E7191A">
        <w:rPr>
          <w:rFonts w:asciiTheme="minorHAnsi" w:hAnsiTheme="minorHAnsi" w:cstheme="minorHAnsi"/>
          <w:sz w:val="22"/>
        </w:rPr>
        <w:t>continue to strongly support the</w:t>
      </w:r>
      <w:r w:rsidR="00BA335E" w:rsidRPr="00E7191A">
        <w:rPr>
          <w:rFonts w:asciiTheme="minorHAnsi" w:hAnsiTheme="minorHAnsi" w:cstheme="minorHAnsi"/>
          <w:sz w:val="22"/>
        </w:rPr>
        <w:t xml:space="preserve"> implementation and further development</w:t>
      </w:r>
      <w:r w:rsidR="00AE156E" w:rsidRPr="00E7191A">
        <w:rPr>
          <w:rFonts w:asciiTheme="minorHAnsi" w:hAnsiTheme="minorHAnsi" w:cstheme="minorHAnsi"/>
          <w:sz w:val="22"/>
        </w:rPr>
        <w:t xml:space="preserve"> of the Urban Agenda for the EU</w:t>
      </w:r>
      <w:r w:rsidR="00741B81" w:rsidRPr="00E7191A">
        <w:rPr>
          <w:rFonts w:asciiTheme="minorHAnsi" w:hAnsiTheme="minorHAnsi" w:cstheme="minorHAnsi"/>
          <w:sz w:val="22"/>
        </w:rPr>
        <w:t>.</w:t>
      </w:r>
      <w:r w:rsidR="00BA335E" w:rsidRPr="00E7191A">
        <w:rPr>
          <w:rFonts w:asciiTheme="minorHAnsi" w:hAnsiTheme="minorHAnsi" w:cstheme="minorHAnsi"/>
          <w:sz w:val="22"/>
        </w:rPr>
        <w:t xml:space="preserve"> </w:t>
      </w:r>
    </w:p>
    <w:p w14:paraId="4675C16B" w14:textId="77777777" w:rsidR="000D61DD" w:rsidRPr="00E7191A" w:rsidRDefault="00E7191A" w:rsidP="0017325A">
      <w:pPr>
        <w:rPr>
          <w:rFonts w:asciiTheme="minorHAnsi" w:hAnsiTheme="minorHAnsi" w:cstheme="minorHAnsi"/>
          <w:sz w:val="22"/>
        </w:rPr>
      </w:pPr>
      <w:r>
        <w:rPr>
          <w:rFonts w:asciiTheme="minorHAnsi" w:hAnsiTheme="minorHAnsi" w:cstheme="minorHAnsi"/>
          <w:sz w:val="22"/>
        </w:rPr>
        <w:t>2</w:t>
      </w:r>
      <w:r w:rsidR="00BA335E" w:rsidRPr="00E7191A">
        <w:rPr>
          <w:rFonts w:asciiTheme="minorHAnsi" w:hAnsiTheme="minorHAnsi" w:cstheme="minorHAnsi"/>
          <w:sz w:val="22"/>
        </w:rPr>
        <w:t xml:space="preserve">. </w:t>
      </w:r>
      <w:r w:rsidR="00A90E1C" w:rsidRPr="00E7191A">
        <w:rPr>
          <w:rFonts w:asciiTheme="minorHAnsi" w:hAnsiTheme="minorHAnsi" w:cstheme="minorHAnsi"/>
          <w:sz w:val="22"/>
        </w:rPr>
        <w:t xml:space="preserve">As a Member State, </w:t>
      </w:r>
      <w:r w:rsidR="00BA335E" w:rsidRPr="00E7191A">
        <w:rPr>
          <w:rFonts w:asciiTheme="minorHAnsi" w:hAnsiTheme="minorHAnsi" w:cstheme="minorHAnsi"/>
          <w:sz w:val="22"/>
        </w:rPr>
        <w:t>The Netherlands support</w:t>
      </w:r>
      <w:r w:rsidR="00A90E1C" w:rsidRPr="00E7191A">
        <w:rPr>
          <w:rFonts w:asciiTheme="minorHAnsi" w:hAnsiTheme="minorHAnsi" w:cstheme="minorHAnsi"/>
          <w:sz w:val="22"/>
        </w:rPr>
        <w:t>s</w:t>
      </w:r>
      <w:r w:rsidR="00BA335E" w:rsidRPr="00E7191A">
        <w:rPr>
          <w:rFonts w:asciiTheme="minorHAnsi" w:hAnsiTheme="minorHAnsi" w:cstheme="minorHAnsi"/>
          <w:sz w:val="22"/>
        </w:rPr>
        <w:t xml:space="preserve"> the strengthening of the </w:t>
      </w:r>
      <w:r w:rsidR="00BA335E" w:rsidRPr="00E7191A">
        <w:rPr>
          <w:rFonts w:asciiTheme="minorHAnsi" w:hAnsiTheme="minorHAnsi" w:cstheme="minorHAnsi"/>
          <w:sz w:val="22"/>
          <w:u w:val="single"/>
        </w:rPr>
        <w:t>position of cities and urban areas in the EU</w:t>
      </w:r>
      <w:r w:rsidR="00BA335E" w:rsidRPr="00E7191A">
        <w:rPr>
          <w:rFonts w:asciiTheme="minorHAnsi" w:hAnsiTheme="minorHAnsi" w:cstheme="minorHAnsi"/>
          <w:sz w:val="22"/>
        </w:rPr>
        <w:t xml:space="preserve">. </w:t>
      </w:r>
      <w:r w:rsidR="000D61DD" w:rsidRPr="00E7191A">
        <w:rPr>
          <w:rFonts w:asciiTheme="minorHAnsi" w:hAnsiTheme="minorHAnsi" w:cstheme="minorHAnsi"/>
          <w:sz w:val="22"/>
        </w:rPr>
        <w:t xml:space="preserve">70% of all citizens in the EU live in cities. </w:t>
      </w:r>
      <w:r w:rsidR="00BA335E" w:rsidRPr="00E7191A">
        <w:rPr>
          <w:rFonts w:asciiTheme="minorHAnsi" w:hAnsiTheme="minorHAnsi" w:cstheme="minorHAnsi"/>
          <w:sz w:val="22"/>
        </w:rPr>
        <w:t xml:space="preserve">We believe that cities and urban areas are social and economic powerhouses and places of innovation, crucial to delivering the green and digital transitions. </w:t>
      </w:r>
      <w:r w:rsidR="000D61DD" w:rsidRPr="00E7191A">
        <w:rPr>
          <w:rFonts w:asciiTheme="minorHAnsi" w:hAnsiTheme="minorHAnsi" w:cstheme="minorHAnsi"/>
          <w:sz w:val="22"/>
        </w:rPr>
        <w:t xml:space="preserve">They are also the places where social and health challenges concentrate. </w:t>
      </w:r>
    </w:p>
    <w:p w14:paraId="2E89F3B9" w14:textId="77777777" w:rsidR="0017325A" w:rsidRPr="00E7191A" w:rsidRDefault="00E7191A" w:rsidP="0017325A">
      <w:pPr>
        <w:rPr>
          <w:rFonts w:asciiTheme="minorHAnsi" w:hAnsiTheme="minorHAnsi" w:cstheme="minorHAnsi"/>
          <w:sz w:val="22"/>
        </w:rPr>
      </w:pPr>
      <w:r>
        <w:rPr>
          <w:rFonts w:asciiTheme="minorHAnsi" w:hAnsiTheme="minorHAnsi" w:cstheme="minorHAnsi"/>
          <w:sz w:val="22"/>
        </w:rPr>
        <w:t xml:space="preserve">3. </w:t>
      </w:r>
      <w:r w:rsidR="000D61DD" w:rsidRPr="00E7191A">
        <w:rPr>
          <w:rFonts w:asciiTheme="minorHAnsi" w:hAnsiTheme="minorHAnsi" w:cstheme="minorHAnsi"/>
          <w:sz w:val="22"/>
        </w:rPr>
        <w:t>As many Europeans live in cities, working together on a horizontal and vertical level is needed to address these challenges in an integrated and silo-breaking way.</w:t>
      </w:r>
      <w:r>
        <w:rPr>
          <w:rFonts w:asciiTheme="minorHAnsi" w:hAnsiTheme="minorHAnsi" w:cstheme="minorHAnsi"/>
          <w:sz w:val="22"/>
        </w:rPr>
        <w:t xml:space="preserve"> </w:t>
      </w:r>
      <w:r w:rsidR="007608A8" w:rsidRPr="00E7191A">
        <w:rPr>
          <w:rFonts w:asciiTheme="minorHAnsi" w:hAnsiTheme="minorHAnsi" w:cstheme="minorHAnsi"/>
          <w:sz w:val="22"/>
        </w:rPr>
        <w:t>Dutch l</w:t>
      </w:r>
      <w:r w:rsidR="0017325A" w:rsidRPr="00E7191A">
        <w:rPr>
          <w:rFonts w:asciiTheme="minorHAnsi" w:hAnsiTheme="minorHAnsi" w:cstheme="minorHAnsi"/>
          <w:sz w:val="22"/>
        </w:rPr>
        <w:t xml:space="preserve">ocal and regional authorities </w:t>
      </w:r>
      <w:r w:rsidR="003C4817" w:rsidRPr="00E7191A">
        <w:rPr>
          <w:rFonts w:asciiTheme="minorHAnsi" w:hAnsiTheme="minorHAnsi" w:cstheme="minorHAnsi"/>
          <w:sz w:val="22"/>
        </w:rPr>
        <w:t>have traditionally been</w:t>
      </w:r>
      <w:r w:rsidR="007608A8" w:rsidRPr="00E7191A">
        <w:rPr>
          <w:rFonts w:asciiTheme="minorHAnsi" w:hAnsiTheme="minorHAnsi" w:cstheme="minorHAnsi"/>
          <w:sz w:val="22"/>
        </w:rPr>
        <w:t xml:space="preserve"> </w:t>
      </w:r>
      <w:r w:rsidR="0017325A" w:rsidRPr="00E7191A">
        <w:rPr>
          <w:rFonts w:asciiTheme="minorHAnsi" w:hAnsiTheme="minorHAnsi" w:cstheme="minorHAnsi"/>
          <w:sz w:val="22"/>
        </w:rPr>
        <w:t xml:space="preserve">directly involved in preparing </w:t>
      </w:r>
      <w:r w:rsidR="007608A8" w:rsidRPr="00E7191A">
        <w:rPr>
          <w:rFonts w:asciiTheme="minorHAnsi" w:hAnsiTheme="minorHAnsi" w:cstheme="minorHAnsi"/>
          <w:sz w:val="22"/>
        </w:rPr>
        <w:t>the NL input for relevant EU-law.</w:t>
      </w:r>
    </w:p>
    <w:p w14:paraId="7D57CF7A" w14:textId="77777777" w:rsidR="007326C1" w:rsidRPr="00E7191A" w:rsidRDefault="00E7191A" w:rsidP="00BA335E">
      <w:pPr>
        <w:rPr>
          <w:rFonts w:asciiTheme="minorHAnsi" w:hAnsiTheme="minorHAnsi" w:cstheme="minorHAnsi"/>
          <w:sz w:val="22"/>
        </w:rPr>
      </w:pPr>
      <w:r>
        <w:rPr>
          <w:rFonts w:asciiTheme="minorHAnsi" w:hAnsiTheme="minorHAnsi" w:cstheme="minorHAnsi"/>
          <w:sz w:val="22"/>
        </w:rPr>
        <w:t>4</w:t>
      </w:r>
      <w:r w:rsidR="00741B81" w:rsidRPr="00E7191A">
        <w:rPr>
          <w:rFonts w:asciiTheme="minorHAnsi" w:hAnsiTheme="minorHAnsi" w:cstheme="minorHAnsi"/>
          <w:sz w:val="22"/>
        </w:rPr>
        <w:t xml:space="preserve">. </w:t>
      </w:r>
      <w:r w:rsidR="007326C1" w:rsidRPr="00E7191A">
        <w:rPr>
          <w:rFonts w:asciiTheme="minorHAnsi" w:hAnsiTheme="minorHAnsi" w:cstheme="minorHAnsi"/>
          <w:sz w:val="22"/>
        </w:rPr>
        <w:t xml:space="preserve">Our </w:t>
      </w:r>
      <w:r w:rsidR="007326C1" w:rsidRPr="00E7191A">
        <w:rPr>
          <w:rFonts w:asciiTheme="minorHAnsi" w:hAnsiTheme="minorHAnsi" w:cstheme="minorHAnsi"/>
          <w:sz w:val="22"/>
          <w:u w:val="single"/>
        </w:rPr>
        <w:t>local and regional governments</w:t>
      </w:r>
      <w:r w:rsidR="007326C1" w:rsidRPr="00E7191A">
        <w:rPr>
          <w:rFonts w:asciiTheme="minorHAnsi" w:hAnsiTheme="minorHAnsi" w:cstheme="minorHAnsi"/>
          <w:sz w:val="22"/>
        </w:rPr>
        <w:t xml:space="preserve"> </w:t>
      </w:r>
      <w:r w:rsidR="00741B81" w:rsidRPr="00E7191A">
        <w:rPr>
          <w:rFonts w:asciiTheme="minorHAnsi" w:hAnsiTheme="minorHAnsi" w:cstheme="minorHAnsi"/>
          <w:sz w:val="22"/>
        </w:rPr>
        <w:t xml:space="preserve">consider the UAEU to be a success and are active in the majority of Partnerships. </w:t>
      </w:r>
      <w:r w:rsidR="00B6031C" w:rsidRPr="00E7191A">
        <w:rPr>
          <w:rFonts w:asciiTheme="minorHAnsi" w:hAnsiTheme="minorHAnsi" w:cstheme="minorHAnsi"/>
          <w:sz w:val="22"/>
        </w:rPr>
        <w:t xml:space="preserve">Their commitment to sustainable urban development </w:t>
      </w:r>
      <w:r w:rsidR="00E95827">
        <w:rPr>
          <w:rFonts w:asciiTheme="minorHAnsi" w:hAnsiTheme="minorHAnsi" w:cstheme="minorHAnsi"/>
          <w:sz w:val="22"/>
        </w:rPr>
        <w:t>is</w:t>
      </w:r>
      <w:r w:rsidR="00E95827" w:rsidRPr="00E7191A">
        <w:rPr>
          <w:rFonts w:asciiTheme="minorHAnsi" w:hAnsiTheme="minorHAnsi" w:cstheme="minorHAnsi"/>
          <w:sz w:val="22"/>
        </w:rPr>
        <w:t xml:space="preserve"> </w:t>
      </w:r>
      <w:r w:rsidR="00741B81" w:rsidRPr="00E7191A">
        <w:rPr>
          <w:rFonts w:asciiTheme="minorHAnsi" w:hAnsiTheme="minorHAnsi" w:cstheme="minorHAnsi"/>
          <w:sz w:val="22"/>
        </w:rPr>
        <w:t xml:space="preserve">a driving force behind the </w:t>
      </w:r>
      <w:r w:rsidR="00B6031C" w:rsidRPr="00E7191A">
        <w:rPr>
          <w:rFonts w:asciiTheme="minorHAnsi" w:hAnsiTheme="minorHAnsi" w:cstheme="minorHAnsi"/>
          <w:sz w:val="22"/>
        </w:rPr>
        <w:t xml:space="preserve">Dutch </w:t>
      </w:r>
      <w:r w:rsidR="006B38EF" w:rsidRPr="00E7191A">
        <w:rPr>
          <w:rFonts w:asciiTheme="minorHAnsi" w:hAnsiTheme="minorHAnsi" w:cstheme="minorHAnsi"/>
          <w:sz w:val="22"/>
        </w:rPr>
        <w:t>involvement.</w:t>
      </w:r>
    </w:p>
    <w:p w14:paraId="2CBF8245" w14:textId="77777777" w:rsidR="00221D43" w:rsidRPr="00E2215D" w:rsidRDefault="00221D43" w:rsidP="00D30000">
      <w:pPr>
        <w:rPr>
          <w:rFonts w:asciiTheme="minorHAnsi" w:hAnsiTheme="minorHAnsi" w:cstheme="minorHAnsi"/>
          <w:i/>
          <w:sz w:val="22"/>
        </w:rPr>
      </w:pPr>
      <w:r w:rsidRPr="00E2215D">
        <w:rPr>
          <w:rFonts w:asciiTheme="minorHAnsi" w:hAnsiTheme="minorHAnsi" w:cstheme="minorHAnsi"/>
          <w:i/>
          <w:sz w:val="22"/>
        </w:rPr>
        <w:t>New Leipzig Charter and Urban Agenda post 2020</w:t>
      </w:r>
    </w:p>
    <w:p w14:paraId="49F549C9" w14:textId="77777777" w:rsidR="00BF3CDA" w:rsidRPr="00E7191A" w:rsidRDefault="00E7191A" w:rsidP="00D30000">
      <w:pPr>
        <w:rPr>
          <w:rFonts w:asciiTheme="minorHAnsi" w:hAnsiTheme="minorHAnsi" w:cstheme="minorHAnsi"/>
          <w:sz w:val="22"/>
        </w:rPr>
      </w:pPr>
      <w:r>
        <w:rPr>
          <w:rFonts w:asciiTheme="minorHAnsi" w:hAnsiTheme="minorHAnsi" w:cstheme="minorHAnsi"/>
          <w:sz w:val="22"/>
        </w:rPr>
        <w:t>5</w:t>
      </w:r>
      <w:r w:rsidR="00BA335E" w:rsidRPr="00E7191A">
        <w:rPr>
          <w:rFonts w:asciiTheme="minorHAnsi" w:hAnsiTheme="minorHAnsi" w:cstheme="minorHAnsi"/>
          <w:sz w:val="22"/>
        </w:rPr>
        <w:t>.</w:t>
      </w:r>
      <w:r w:rsidR="00BF3CDA" w:rsidRPr="00E7191A">
        <w:rPr>
          <w:rFonts w:asciiTheme="minorHAnsi" w:hAnsiTheme="minorHAnsi" w:cstheme="minorHAnsi"/>
          <w:sz w:val="22"/>
        </w:rPr>
        <w:t xml:space="preserve"> We believe that the </w:t>
      </w:r>
      <w:r w:rsidR="00BF3CDA" w:rsidRPr="00E7191A">
        <w:rPr>
          <w:rFonts w:asciiTheme="minorHAnsi" w:hAnsiTheme="minorHAnsi" w:cstheme="minorHAnsi"/>
          <w:sz w:val="22"/>
          <w:u w:val="single"/>
        </w:rPr>
        <w:t>New Leipzig Charter</w:t>
      </w:r>
      <w:r w:rsidR="00BF3CDA" w:rsidRPr="00E7191A">
        <w:rPr>
          <w:rFonts w:asciiTheme="minorHAnsi" w:hAnsiTheme="minorHAnsi" w:cstheme="minorHAnsi"/>
          <w:sz w:val="22"/>
        </w:rPr>
        <w:t xml:space="preserve"> can be an important catalyst for the future sustainable urban development in Europe</w:t>
      </w:r>
      <w:r w:rsidR="00381ABF" w:rsidRPr="00E7191A">
        <w:rPr>
          <w:rFonts w:asciiTheme="minorHAnsi" w:hAnsiTheme="minorHAnsi" w:cstheme="minorHAnsi"/>
          <w:sz w:val="22"/>
        </w:rPr>
        <w:t>.</w:t>
      </w:r>
      <w:r w:rsidR="007326C1" w:rsidRPr="00E7191A">
        <w:rPr>
          <w:rFonts w:asciiTheme="minorHAnsi" w:hAnsiTheme="minorHAnsi" w:cstheme="minorHAnsi"/>
          <w:sz w:val="22"/>
        </w:rPr>
        <w:t xml:space="preserve"> It should be a concise and clear catalogue of principles, with the Urban Agenda as its main delivery vehicle.</w:t>
      </w:r>
    </w:p>
    <w:p w14:paraId="621C911D" w14:textId="77777777" w:rsidR="00A745DB" w:rsidRPr="00E7191A" w:rsidRDefault="00E7191A" w:rsidP="00D30000">
      <w:pPr>
        <w:rPr>
          <w:rFonts w:asciiTheme="minorHAnsi" w:hAnsiTheme="minorHAnsi" w:cstheme="minorHAnsi"/>
          <w:sz w:val="22"/>
        </w:rPr>
      </w:pPr>
      <w:r>
        <w:rPr>
          <w:rFonts w:asciiTheme="minorHAnsi" w:hAnsiTheme="minorHAnsi" w:cstheme="minorHAnsi"/>
          <w:sz w:val="22"/>
        </w:rPr>
        <w:t>6</w:t>
      </w:r>
      <w:r w:rsidR="00BA335E" w:rsidRPr="00E7191A">
        <w:rPr>
          <w:rFonts w:asciiTheme="minorHAnsi" w:hAnsiTheme="minorHAnsi" w:cstheme="minorHAnsi"/>
          <w:sz w:val="22"/>
        </w:rPr>
        <w:t>.</w:t>
      </w:r>
      <w:r w:rsidR="00A745DB" w:rsidRPr="00E7191A">
        <w:rPr>
          <w:rFonts w:asciiTheme="minorHAnsi" w:hAnsiTheme="minorHAnsi" w:cstheme="minorHAnsi"/>
          <w:sz w:val="22"/>
        </w:rPr>
        <w:t xml:space="preserve"> We consider </w:t>
      </w:r>
      <w:r w:rsidR="00BF3CDA" w:rsidRPr="00E7191A">
        <w:rPr>
          <w:rFonts w:asciiTheme="minorHAnsi" w:hAnsiTheme="minorHAnsi" w:cstheme="minorHAnsi"/>
          <w:sz w:val="22"/>
          <w:u w:val="single"/>
        </w:rPr>
        <w:t>Council Conclusions</w:t>
      </w:r>
      <w:r w:rsidR="00B822DB" w:rsidRPr="00E7191A">
        <w:rPr>
          <w:rFonts w:asciiTheme="minorHAnsi" w:hAnsiTheme="minorHAnsi" w:cstheme="minorHAnsi"/>
          <w:sz w:val="22"/>
        </w:rPr>
        <w:t xml:space="preserve"> as </w:t>
      </w:r>
      <w:r w:rsidR="004F1E68" w:rsidRPr="00E7191A">
        <w:rPr>
          <w:rFonts w:asciiTheme="minorHAnsi" w:hAnsiTheme="minorHAnsi" w:cstheme="minorHAnsi"/>
          <w:sz w:val="22"/>
        </w:rPr>
        <w:t>crucial</w:t>
      </w:r>
      <w:r w:rsidR="00B822DB" w:rsidRPr="00E7191A">
        <w:rPr>
          <w:rFonts w:asciiTheme="minorHAnsi" w:hAnsiTheme="minorHAnsi" w:cstheme="minorHAnsi"/>
          <w:sz w:val="22"/>
        </w:rPr>
        <w:t xml:space="preserve"> for the </w:t>
      </w:r>
      <w:r w:rsidR="00DE31AC" w:rsidRPr="00E7191A">
        <w:rPr>
          <w:rFonts w:asciiTheme="minorHAnsi" w:hAnsiTheme="minorHAnsi" w:cstheme="minorHAnsi"/>
          <w:sz w:val="22"/>
        </w:rPr>
        <w:t>success</w:t>
      </w:r>
      <w:r w:rsidR="00BF3CDA" w:rsidRPr="00E7191A">
        <w:rPr>
          <w:rFonts w:asciiTheme="minorHAnsi" w:hAnsiTheme="minorHAnsi" w:cstheme="minorHAnsi"/>
          <w:sz w:val="22"/>
        </w:rPr>
        <w:t xml:space="preserve"> of the New Leipzig Charter and follow-up to the Urban Agenda for the EU. </w:t>
      </w:r>
      <w:r w:rsidR="00D1749F" w:rsidRPr="00E7191A">
        <w:rPr>
          <w:rFonts w:asciiTheme="minorHAnsi" w:hAnsiTheme="minorHAnsi" w:cstheme="minorHAnsi"/>
          <w:sz w:val="22"/>
        </w:rPr>
        <w:t>These Council Conclusions should confirm the commitment of the Member States to the Urban Agenda and convey a firm message to the European Commission about the need for the continuation of the Urban Agenda with the required resources and budget.</w:t>
      </w:r>
    </w:p>
    <w:p w14:paraId="7CF7F15B" w14:textId="77777777" w:rsidR="0071534D" w:rsidRPr="00E7191A" w:rsidRDefault="00E7191A" w:rsidP="00D30000">
      <w:pPr>
        <w:rPr>
          <w:rFonts w:asciiTheme="minorHAnsi" w:hAnsiTheme="minorHAnsi" w:cstheme="minorHAnsi"/>
          <w:sz w:val="22"/>
        </w:rPr>
      </w:pPr>
      <w:r>
        <w:rPr>
          <w:rFonts w:asciiTheme="minorHAnsi" w:hAnsiTheme="minorHAnsi" w:cstheme="minorHAnsi"/>
          <w:sz w:val="22"/>
        </w:rPr>
        <w:t>7</w:t>
      </w:r>
      <w:r w:rsidR="000C696B" w:rsidRPr="00E7191A">
        <w:rPr>
          <w:rFonts w:asciiTheme="minorHAnsi" w:hAnsiTheme="minorHAnsi" w:cstheme="minorHAnsi"/>
          <w:sz w:val="22"/>
        </w:rPr>
        <w:t xml:space="preserve">. </w:t>
      </w:r>
      <w:r w:rsidR="00BC1099" w:rsidRPr="00E7191A">
        <w:rPr>
          <w:rFonts w:asciiTheme="minorHAnsi" w:hAnsiTheme="minorHAnsi" w:cstheme="minorHAnsi"/>
          <w:sz w:val="22"/>
        </w:rPr>
        <w:t xml:space="preserve">Whereas the New Leipzig Charter is a catalogue of political principles, any document </w:t>
      </w:r>
      <w:r w:rsidR="000C696B" w:rsidRPr="00E7191A">
        <w:rPr>
          <w:rFonts w:asciiTheme="minorHAnsi" w:hAnsiTheme="minorHAnsi" w:cstheme="minorHAnsi"/>
          <w:sz w:val="22"/>
        </w:rPr>
        <w:t xml:space="preserve">regarding the </w:t>
      </w:r>
      <w:r w:rsidR="000C696B" w:rsidRPr="00E7191A">
        <w:rPr>
          <w:rFonts w:asciiTheme="minorHAnsi" w:hAnsiTheme="minorHAnsi" w:cstheme="minorHAnsi"/>
          <w:sz w:val="22"/>
          <w:u w:val="single"/>
        </w:rPr>
        <w:t>follow-up of the UAEU</w:t>
      </w:r>
      <w:r w:rsidR="000C696B" w:rsidRPr="00E7191A">
        <w:rPr>
          <w:rFonts w:asciiTheme="minorHAnsi" w:hAnsiTheme="minorHAnsi" w:cstheme="minorHAnsi"/>
          <w:sz w:val="22"/>
        </w:rPr>
        <w:t xml:space="preserve"> should be as concrete</w:t>
      </w:r>
      <w:r w:rsidR="00223B26" w:rsidRPr="00E7191A">
        <w:rPr>
          <w:rFonts w:asciiTheme="minorHAnsi" w:hAnsiTheme="minorHAnsi" w:cstheme="minorHAnsi"/>
          <w:sz w:val="22"/>
        </w:rPr>
        <w:t>,</w:t>
      </w:r>
      <w:r w:rsidR="000C696B" w:rsidRPr="00E7191A">
        <w:rPr>
          <w:rFonts w:asciiTheme="minorHAnsi" w:hAnsiTheme="minorHAnsi" w:cstheme="minorHAnsi"/>
          <w:sz w:val="22"/>
        </w:rPr>
        <w:t xml:space="preserve"> practical </w:t>
      </w:r>
      <w:r w:rsidR="00223B26" w:rsidRPr="00E7191A">
        <w:rPr>
          <w:rFonts w:asciiTheme="minorHAnsi" w:hAnsiTheme="minorHAnsi" w:cstheme="minorHAnsi"/>
          <w:sz w:val="22"/>
        </w:rPr>
        <w:t xml:space="preserve">and future-proof </w:t>
      </w:r>
      <w:r w:rsidR="000C696B" w:rsidRPr="00E7191A">
        <w:rPr>
          <w:rFonts w:asciiTheme="minorHAnsi" w:hAnsiTheme="minorHAnsi" w:cstheme="minorHAnsi"/>
          <w:sz w:val="22"/>
        </w:rPr>
        <w:t>as possible</w:t>
      </w:r>
      <w:r w:rsidR="00223B26" w:rsidRPr="00E7191A">
        <w:rPr>
          <w:rFonts w:asciiTheme="minorHAnsi" w:hAnsiTheme="minorHAnsi" w:cstheme="minorHAnsi"/>
          <w:sz w:val="22"/>
        </w:rPr>
        <w:t xml:space="preserve">. It </w:t>
      </w:r>
      <w:r w:rsidR="000C696B" w:rsidRPr="00E7191A">
        <w:rPr>
          <w:rFonts w:asciiTheme="minorHAnsi" w:hAnsiTheme="minorHAnsi" w:cstheme="minorHAnsi"/>
          <w:sz w:val="22"/>
        </w:rPr>
        <w:t>should build on the results and</w:t>
      </w:r>
      <w:r w:rsidR="00223B26" w:rsidRPr="00E7191A">
        <w:rPr>
          <w:rFonts w:asciiTheme="minorHAnsi" w:hAnsiTheme="minorHAnsi" w:cstheme="minorHAnsi"/>
          <w:sz w:val="22"/>
        </w:rPr>
        <w:t xml:space="preserve"> commitments</w:t>
      </w:r>
      <w:r w:rsidR="000C696B" w:rsidRPr="00E7191A">
        <w:rPr>
          <w:rFonts w:asciiTheme="minorHAnsi" w:hAnsiTheme="minorHAnsi" w:cstheme="minorHAnsi"/>
          <w:sz w:val="22"/>
        </w:rPr>
        <w:t xml:space="preserve"> of Pact of Amsterdam and the Declaration of Bucharest. </w:t>
      </w:r>
    </w:p>
    <w:p w14:paraId="4EF31882" w14:textId="77777777" w:rsidR="00836B49" w:rsidRPr="00E7191A" w:rsidRDefault="00E7191A" w:rsidP="00D30000">
      <w:pPr>
        <w:rPr>
          <w:rFonts w:asciiTheme="minorHAnsi" w:hAnsiTheme="minorHAnsi" w:cstheme="minorHAnsi"/>
          <w:sz w:val="22"/>
        </w:rPr>
      </w:pPr>
      <w:r>
        <w:rPr>
          <w:rFonts w:asciiTheme="minorHAnsi" w:hAnsiTheme="minorHAnsi" w:cstheme="minorHAnsi"/>
          <w:sz w:val="22"/>
        </w:rPr>
        <w:t>8</w:t>
      </w:r>
      <w:r w:rsidR="00836B49" w:rsidRPr="00E7191A">
        <w:rPr>
          <w:rFonts w:asciiTheme="minorHAnsi" w:hAnsiTheme="minorHAnsi" w:cstheme="minorHAnsi"/>
          <w:sz w:val="22"/>
        </w:rPr>
        <w:t xml:space="preserve">. The follow-up of the UAEU should be based on the three current </w:t>
      </w:r>
      <w:r w:rsidR="00836B49" w:rsidRPr="00E7191A">
        <w:rPr>
          <w:rFonts w:asciiTheme="minorHAnsi" w:hAnsiTheme="minorHAnsi" w:cstheme="minorHAnsi"/>
          <w:sz w:val="22"/>
          <w:u w:val="single"/>
        </w:rPr>
        <w:t>pillars of the UAEU</w:t>
      </w:r>
      <w:r w:rsidR="00836B49" w:rsidRPr="00E7191A">
        <w:rPr>
          <w:rFonts w:asciiTheme="minorHAnsi" w:hAnsiTheme="minorHAnsi" w:cstheme="minorHAnsi"/>
          <w:sz w:val="22"/>
        </w:rPr>
        <w:t>: better regulation, better funding and better knowledge.</w:t>
      </w:r>
    </w:p>
    <w:p w14:paraId="5F001528" w14:textId="77777777" w:rsidR="00016335" w:rsidRPr="00E7191A" w:rsidRDefault="00E7191A" w:rsidP="00016335">
      <w:pPr>
        <w:rPr>
          <w:rFonts w:asciiTheme="minorHAnsi" w:hAnsiTheme="minorHAnsi" w:cstheme="minorHAnsi"/>
          <w:sz w:val="22"/>
        </w:rPr>
      </w:pPr>
      <w:r>
        <w:rPr>
          <w:rFonts w:asciiTheme="minorHAnsi" w:hAnsiTheme="minorHAnsi" w:cstheme="minorHAnsi"/>
          <w:sz w:val="22"/>
        </w:rPr>
        <w:t>9</w:t>
      </w:r>
      <w:r w:rsidR="00016335" w:rsidRPr="00E7191A">
        <w:rPr>
          <w:rFonts w:asciiTheme="minorHAnsi" w:hAnsiTheme="minorHAnsi" w:cstheme="minorHAnsi"/>
          <w:sz w:val="22"/>
        </w:rPr>
        <w:t xml:space="preserve">. </w:t>
      </w:r>
      <w:r w:rsidR="00016335" w:rsidRPr="00E7191A">
        <w:rPr>
          <w:rFonts w:asciiTheme="minorHAnsi" w:hAnsiTheme="minorHAnsi" w:cstheme="minorHAnsi"/>
          <w:sz w:val="22"/>
          <w:u w:val="single"/>
        </w:rPr>
        <w:t>Multi-level governance</w:t>
      </w:r>
      <w:r w:rsidR="00016335" w:rsidRPr="00E7191A">
        <w:rPr>
          <w:rFonts w:asciiTheme="minorHAnsi" w:hAnsiTheme="minorHAnsi" w:cstheme="minorHAnsi"/>
          <w:sz w:val="22"/>
        </w:rPr>
        <w:t xml:space="preserve"> is an administrative innovation of the Urban Agenda and should be widely promoted, inter alia in the implementation of the Sustainable Development Goals.</w:t>
      </w:r>
    </w:p>
    <w:p w14:paraId="213888E2" w14:textId="77777777" w:rsidR="00016335" w:rsidRPr="00E7191A" w:rsidRDefault="00E7191A" w:rsidP="00016335">
      <w:pPr>
        <w:rPr>
          <w:rFonts w:asciiTheme="minorHAnsi" w:hAnsiTheme="minorHAnsi" w:cstheme="minorHAnsi"/>
          <w:sz w:val="22"/>
        </w:rPr>
      </w:pPr>
      <w:r>
        <w:rPr>
          <w:rFonts w:asciiTheme="minorHAnsi" w:hAnsiTheme="minorHAnsi" w:cstheme="minorHAnsi"/>
          <w:sz w:val="22"/>
        </w:rPr>
        <w:t>10</w:t>
      </w:r>
      <w:r w:rsidR="00016335" w:rsidRPr="00E7191A">
        <w:rPr>
          <w:rFonts w:asciiTheme="minorHAnsi" w:hAnsiTheme="minorHAnsi" w:cstheme="minorHAnsi"/>
          <w:sz w:val="22"/>
        </w:rPr>
        <w:t xml:space="preserve">. The </w:t>
      </w:r>
      <w:r w:rsidR="00016335" w:rsidRPr="00E7191A">
        <w:rPr>
          <w:rFonts w:asciiTheme="minorHAnsi" w:hAnsiTheme="minorHAnsi" w:cstheme="minorHAnsi"/>
          <w:sz w:val="22"/>
          <w:u w:val="single"/>
        </w:rPr>
        <w:t>spirit of the Urban Agenda</w:t>
      </w:r>
      <w:r w:rsidR="00B84644" w:rsidRPr="00E7191A">
        <w:rPr>
          <w:rFonts w:asciiTheme="minorHAnsi" w:hAnsiTheme="minorHAnsi" w:cstheme="minorHAnsi"/>
          <w:sz w:val="22"/>
          <w:u w:val="single"/>
        </w:rPr>
        <w:t xml:space="preserve">, based on the principle of partnership, </w:t>
      </w:r>
      <w:r w:rsidR="00016335" w:rsidRPr="00E7191A">
        <w:rPr>
          <w:rFonts w:asciiTheme="minorHAnsi" w:hAnsiTheme="minorHAnsi" w:cstheme="minorHAnsi"/>
          <w:sz w:val="22"/>
        </w:rPr>
        <w:t>is and should remain one of informal cooperation on equal footing.</w:t>
      </w:r>
    </w:p>
    <w:p w14:paraId="10E8086B" w14:textId="77777777" w:rsidR="00AA7628" w:rsidRPr="00E7191A" w:rsidRDefault="00E7191A" w:rsidP="00D30000">
      <w:pPr>
        <w:rPr>
          <w:rFonts w:asciiTheme="minorHAnsi" w:hAnsiTheme="minorHAnsi" w:cstheme="minorHAnsi"/>
          <w:sz w:val="22"/>
        </w:rPr>
      </w:pPr>
      <w:r>
        <w:rPr>
          <w:rFonts w:asciiTheme="minorHAnsi" w:hAnsiTheme="minorHAnsi" w:cstheme="minorHAnsi"/>
          <w:sz w:val="22"/>
        </w:rPr>
        <w:t>11</w:t>
      </w:r>
      <w:r w:rsidR="00BA335E" w:rsidRPr="00E7191A">
        <w:rPr>
          <w:rFonts w:asciiTheme="minorHAnsi" w:hAnsiTheme="minorHAnsi" w:cstheme="minorHAnsi"/>
          <w:sz w:val="22"/>
        </w:rPr>
        <w:t>.</w:t>
      </w:r>
      <w:r w:rsidR="00C76CA0" w:rsidRPr="00E7191A">
        <w:rPr>
          <w:rFonts w:asciiTheme="minorHAnsi" w:hAnsiTheme="minorHAnsi" w:cstheme="minorHAnsi"/>
          <w:sz w:val="22"/>
        </w:rPr>
        <w:t xml:space="preserve"> </w:t>
      </w:r>
      <w:r w:rsidR="00A74601" w:rsidRPr="00E7191A">
        <w:rPr>
          <w:rFonts w:asciiTheme="minorHAnsi" w:hAnsiTheme="minorHAnsi" w:cstheme="minorHAnsi"/>
          <w:sz w:val="22"/>
        </w:rPr>
        <w:t xml:space="preserve">Cities will be </w:t>
      </w:r>
      <w:r w:rsidR="00801157" w:rsidRPr="00E7191A">
        <w:rPr>
          <w:rFonts w:asciiTheme="minorHAnsi" w:hAnsiTheme="minorHAnsi" w:cstheme="minorHAnsi"/>
          <w:sz w:val="22"/>
        </w:rPr>
        <w:t>key players</w:t>
      </w:r>
      <w:r w:rsidR="00A74601" w:rsidRPr="00E7191A">
        <w:rPr>
          <w:rFonts w:asciiTheme="minorHAnsi" w:hAnsiTheme="minorHAnsi" w:cstheme="minorHAnsi"/>
          <w:sz w:val="22"/>
        </w:rPr>
        <w:t xml:space="preserve"> when taking up</w:t>
      </w:r>
      <w:r w:rsidR="00E27B9E" w:rsidRPr="00E7191A">
        <w:rPr>
          <w:rFonts w:asciiTheme="minorHAnsi" w:hAnsiTheme="minorHAnsi" w:cstheme="minorHAnsi"/>
          <w:sz w:val="22"/>
        </w:rPr>
        <w:t xml:space="preserve"> the challenges the EU faces</w:t>
      </w:r>
      <w:r w:rsidR="00A74601" w:rsidRPr="00E7191A">
        <w:rPr>
          <w:rFonts w:asciiTheme="minorHAnsi" w:hAnsiTheme="minorHAnsi" w:cstheme="minorHAnsi"/>
          <w:sz w:val="22"/>
        </w:rPr>
        <w:t xml:space="preserve"> the coming years</w:t>
      </w:r>
      <w:r w:rsidR="008103A0" w:rsidRPr="00E7191A">
        <w:rPr>
          <w:rFonts w:asciiTheme="minorHAnsi" w:hAnsiTheme="minorHAnsi" w:cstheme="minorHAnsi"/>
          <w:sz w:val="22"/>
        </w:rPr>
        <w:t>,</w:t>
      </w:r>
      <w:r w:rsidR="00A74601" w:rsidRPr="00E7191A">
        <w:rPr>
          <w:rFonts w:asciiTheme="minorHAnsi" w:hAnsiTheme="minorHAnsi" w:cstheme="minorHAnsi"/>
          <w:sz w:val="22"/>
        </w:rPr>
        <w:t xml:space="preserve"> like </w:t>
      </w:r>
      <w:r w:rsidR="00E27B9E" w:rsidRPr="00E7191A">
        <w:rPr>
          <w:rFonts w:asciiTheme="minorHAnsi" w:hAnsiTheme="minorHAnsi" w:cstheme="minorHAnsi"/>
          <w:sz w:val="22"/>
        </w:rPr>
        <w:t xml:space="preserve">the </w:t>
      </w:r>
      <w:r w:rsidR="00E27B9E" w:rsidRPr="00E7191A">
        <w:rPr>
          <w:rFonts w:asciiTheme="minorHAnsi" w:hAnsiTheme="minorHAnsi" w:cstheme="minorHAnsi"/>
          <w:sz w:val="22"/>
          <w:u w:val="single"/>
        </w:rPr>
        <w:t>recovery from the</w:t>
      </w:r>
      <w:r w:rsidR="00801157" w:rsidRPr="00E7191A">
        <w:rPr>
          <w:rFonts w:asciiTheme="minorHAnsi" w:hAnsiTheme="minorHAnsi" w:cstheme="minorHAnsi"/>
          <w:sz w:val="22"/>
          <w:u w:val="single"/>
        </w:rPr>
        <w:t xml:space="preserve"> COVID-19 outbreak</w:t>
      </w:r>
      <w:r w:rsidR="00E27B9E" w:rsidRPr="00E7191A">
        <w:rPr>
          <w:rFonts w:asciiTheme="minorHAnsi" w:hAnsiTheme="minorHAnsi" w:cstheme="minorHAnsi"/>
          <w:sz w:val="22"/>
          <w:u w:val="single"/>
        </w:rPr>
        <w:t>, climate change and the digital transition</w:t>
      </w:r>
      <w:r w:rsidR="00E27B9E" w:rsidRPr="00E7191A">
        <w:rPr>
          <w:rFonts w:asciiTheme="minorHAnsi" w:hAnsiTheme="minorHAnsi" w:cstheme="minorHAnsi"/>
          <w:sz w:val="22"/>
        </w:rPr>
        <w:t xml:space="preserve">. Therefore, </w:t>
      </w:r>
      <w:r w:rsidR="00801157" w:rsidRPr="00E7191A">
        <w:rPr>
          <w:rFonts w:asciiTheme="minorHAnsi" w:hAnsiTheme="minorHAnsi" w:cstheme="minorHAnsi"/>
          <w:sz w:val="22"/>
        </w:rPr>
        <w:t xml:space="preserve">the </w:t>
      </w:r>
      <w:r w:rsidR="0087015B" w:rsidRPr="00E7191A">
        <w:rPr>
          <w:rFonts w:asciiTheme="minorHAnsi" w:hAnsiTheme="minorHAnsi" w:cstheme="minorHAnsi"/>
          <w:sz w:val="22"/>
        </w:rPr>
        <w:t>U</w:t>
      </w:r>
      <w:r w:rsidR="00C76CA0" w:rsidRPr="00E7191A">
        <w:rPr>
          <w:rFonts w:asciiTheme="minorHAnsi" w:hAnsiTheme="minorHAnsi" w:cstheme="minorHAnsi"/>
          <w:sz w:val="22"/>
        </w:rPr>
        <w:t>rban Agenda</w:t>
      </w:r>
      <w:r w:rsidR="00801157" w:rsidRPr="00E7191A">
        <w:rPr>
          <w:rFonts w:asciiTheme="minorHAnsi" w:hAnsiTheme="minorHAnsi" w:cstheme="minorHAnsi"/>
          <w:sz w:val="22"/>
        </w:rPr>
        <w:t xml:space="preserve"> should connect clearly to </w:t>
      </w:r>
      <w:r w:rsidR="00A74601" w:rsidRPr="00E7191A">
        <w:rPr>
          <w:rFonts w:asciiTheme="minorHAnsi" w:hAnsiTheme="minorHAnsi" w:cstheme="minorHAnsi"/>
          <w:sz w:val="22"/>
        </w:rPr>
        <w:t xml:space="preserve">the Green Deal, </w:t>
      </w:r>
      <w:r w:rsidR="00801157" w:rsidRPr="00E7191A">
        <w:rPr>
          <w:rFonts w:asciiTheme="minorHAnsi" w:hAnsiTheme="minorHAnsi" w:cstheme="minorHAnsi"/>
          <w:sz w:val="22"/>
        </w:rPr>
        <w:t xml:space="preserve">the </w:t>
      </w:r>
      <w:r w:rsidR="002D449F" w:rsidRPr="00E7191A">
        <w:rPr>
          <w:rFonts w:asciiTheme="minorHAnsi" w:hAnsiTheme="minorHAnsi" w:cstheme="minorHAnsi"/>
          <w:sz w:val="22"/>
        </w:rPr>
        <w:t>D</w:t>
      </w:r>
      <w:r w:rsidR="00801157" w:rsidRPr="00E7191A">
        <w:rPr>
          <w:rFonts w:asciiTheme="minorHAnsi" w:hAnsiTheme="minorHAnsi" w:cstheme="minorHAnsi"/>
          <w:sz w:val="22"/>
        </w:rPr>
        <w:t xml:space="preserve">igital </w:t>
      </w:r>
      <w:r w:rsidR="002D449F" w:rsidRPr="00E7191A">
        <w:rPr>
          <w:rFonts w:asciiTheme="minorHAnsi" w:hAnsiTheme="minorHAnsi" w:cstheme="minorHAnsi"/>
          <w:sz w:val="22"/>
        </w:rPr>
        <w:t>A</w:t>
      </w:r>
      <w:r w:rsidR="00801157" w:rsidRPr="00E7191A">
        <w:rPr>
          <w:rFonts w:asciiTheme="minorHAnsi" w:hAnsiTheme="minorHAnsi" w:cstheme="minorHAnsi"/>
          <w:sz w:val="22"/>
        </w:rPr>
        <w:t>genda and the socio-economic initiatives of the Commission</w:t>
      </w:r>
      <w:r w:rsidR="008103A0" w:rsidRPr="00E7191A">
        <w:rPr>
          <w:rFonts w:asciiTheme="minorHAnsi" w:hAnsiTheme="minorHAnsi" w:cstheme="minorHAnsi"/>
          <w:sz w:val="22"/>
        </w:rPr>
        <w:t xml:space="preserve"> </w:t>
      </w:r>
      <w:r w:rsidR="00B10CDC" w:rsidRPr="00E7191A">
        <w:rPr>
          <w:rFonts w:asciiTheme="minorHAnsi" w:hAnsiTheme="minorHAnsi" w:cstheme="minorHAnsi"/>
          <w:sz w:val="22"/>
        </w:rPr>
        <w:t xml:space="preserve"> linked</w:t>
      </w:r>
      <w:r w:rsidR="00801157" w:rsidRPr="00E7191A">
        <w:rPr>
          <w:rFonts w:asciiTheme="minorHAnsi" w:hAnsiTheme="minorHAnsi" w:cstheme="minorHAnsi"/>
          <w:sz w:val="22"/>
        </w:rPr>
        <w:t xml:space="preserve"> to </w:t>
      </w:r>
      <w:r w:rsidR="00B10CDC" w:rsidRPr="00E7191A">
        <w:rPr>
          <w:rFonts w:asciiTheme="minorHAnsi" w:hAnsiTheme="minorHAnsi" w:cstheme="minorHAnsi"/>
          <w:sz w:val="22"/>
        </w:rPr>
        <w:t>measures aimed at the</w:t>
      </w:r>
      <w:r w:rsidR="00801157" w:rsidRPr="00E7191A">
        <w:rPr>
          <w:rFonts w:asciiTheme="minorHAnsi" w:hAnsiTheme="minorHAnsi" w:cstheme="minorHAnsi"/>
          <w:sz w:val="22"/>
        </w:rPr>
        <w:t xml:space="preserve"> recovery from the COVID-19 outbreak.</w:t>
      </w:r>
    </w:p>
    <w:p w14:paraId="30979AD5" w14:textId="77777777" w:rsidR="00836B49" w:rsidRPr="00E7191A" w:rsidRDefault="00221D43" w:rsidP="00D30000">
      <w:pPr>
        <w:rPr>
          <w:rFonts w:asciiTheme="minorHAnsi" w:hAnsiTheme="minorHAnsi" w:cstheme="minorHAnsi"/>
          <w:sz w:val="22"/>
        </w:rPr>
      </w:pPr>
      <w:r w:rsidRPr="00E2215D">
        <w:rPr>
          <w:rFonts w:asciiTheme="minorHAnsi" w:hAnsiTheme="minorHAnsi" w:cstheme="minorHAnsi"/>
          <w:i/>
          <w:sz w:val="22"/>
        </w:rPr>
        <w:t>Partnerships and practicalities</w:t>
      </w:r>
      <w:r w:rsidRPr="00E7191A">
        <w:rPr>
          <w:rFonts w:asciiTheme="minorHAnsi" w:hAnsiTheme="minorHAnsi" w:cstheme="minorHAnsi"/>
          <w:sz w:val="22"/>
        </w:rPr>
        <w:br/>
      </w:r>
      <w:r w:rsidRPr="00E7191A">
        <w:rPr>
          <w:rFonts w:asciiTheme="minorHAnsi" w:hAnsiTheme="minorHAnsi" w:cstheme="minorHAnsi"/>
          <w:sz w:val="22"/>
        </w:rPr>
        <w:br/>
      </w:r>
      <w:r w:rsidR="00E7191A">
        <w:rPr>
          <w:rFonts w:asciiTheme="minorHAnsi" w:hAnsiTheme="minorHAnsi" w:cstheme="minorHAnsi"/>
          <w:sz w:val="22"/>
        </w:rPr>
        <w:t>12</w:t>
      </w:r>
      <w:r w:rsidR="0053149E" w:rsidRPr="00E7191A">
        <w:rPr>
          <w:rFonts w:asciiTheme="minorHAnsi" w:hAnsiTheme="minorHAnsi" w:cstheme="minorHAnsi"/>
          <w:sz w:val="22"/>
        </w:rPr>
        <w:t xml:space="preserve">. </w:t>
      </w:r>
      <w:r w:rsidR="0053149E" w:rsidRPr="00E7191A">
        <w:rPr>
          <w:rFonts w:asciiTheme="minorHAnsi" w:hAnsiTheme="minorHAnsi" w:cstheme="minorHAnsi"/>
          <w:sz w:val="22"/>
          <w:u w:val="single"/>
        </w:rPr>
        <w:t>Partnerships</w:t>
      </w:r>
      <w:r w:rsidR="0053149E" w:rsidRPr="00E7191A">
        <w:rPr>
          <w:rFonts w:asciiTheme="minorHAnsi" w:hAnsiTheme="minorHAnsi" w:cstheme="minorHAnsi"/>
          <w:sz w:val="22"/>
        </w:rPr>
        <w:t xml:space="preserve"> should be given the opportunity to continue their work under the UAEU flag after their formal mandate. Here, content and goal must be leading, not form. Flexibility in composition, scope and duration should be possible. </w:t>
      </w:r>
      <w:r w:rsidR="007326C1" w:rsidRPr="00E7191A">
        <w:rPr>
          <w:rFonts w:asciiTheme="minorHAnsi" w:hAnsiTheme="minorHAnsi" w:cstheme="minorHAnsi"/>
          <w:sz w:val="22"/>
        </w:rPr>
        <w:t>Partnerships should be supported</w:t>
      </w:r>
      <w:r w:rsidR="00887C9C" w:rsidRPr="00E7191A">
        <w:rPr>
          <w:rFonts w:asciiTheme="minorHAnsi" w:hAnsiTheme="minorHAnsi" w:cstheme="minorHAnsi"/>
          <w:sz w:val="22"/>
        </w:rPr>
        <w:t>,</w:t>
      </w:r>
      <w:r w:rsidR="007326C1" w:rsidRPr="00E7191A">
        <w:rPr>
          <w:rFonts w:asciiTheme="minorHAnsi" w:hAnsiTheme="minorHAnsi" w:cstheme="minorHAnsi"/>
          <w:sz w:val="22"/>
        </w:rPr>
        <w:t xml:space="preserve"> and not be subjected to </w:t>
      </w:r>
      <w:r w:rsidR="00887C9C" w:rsidRPr="00E7191A">
        <w:rPr>
          <w:rFonts w:asciiTheme="minorHAnsi" w:hAnsiTheme="minorHAnsi" w:cstheme="minorHAnsi"/>
          <w:sz w:val="22"/>
        </w:rPr>
        <w:t>administrative demands and control mechanisms.</w:t>
      </w:r>
    </w:p>
    <w:p w14:paraId="431BAC6E" w14:textId="77777777" w:rsidR="007A66D6" w:rsidRPr="00E7191A" w:rsidRDefault="00E7191A" w:rsidP="00D30000">
      <w:pPr>
        <w:rPr>
          <w:rFonts w:asciiTheme="minorHAnsi" w:hAnsiTheme="minorHAnsi" w:cstheme="minorHAnsi"/>
          <w:sz w:val="22"/>
        </w:rPr>
      </w:pPr>
      <w:r>
        <w:rPr>
          <w:rFonts w:asciiTheme="minorHAnsi" w:hAnsiTheme="minorHAnsi" w:cstheme="minorHAnsi"/>
          <w:sz w:val="22"/>
        </w:rPr>
        <w:lastRenderedPageBreak/>
        <w:t>13</w:t>
      </w:r>
      <w:r w:rsidR="007A66D6" w:rsidRPr="00E7191A">
        <w:rPr>
          <w:rFonts w:asciiTheme="minorHAnsi" w:hAnsiTheme="minorHAnsi" w:cstheme="minorHAnsi"/>
          <w:sz w:val="22"/>
        </w:rPr>
        <w:t xml:space="preserve">. Whilst looking towards the future, we should not forget that the current Partnerships have delivered </w:t>
      </w:r>
      <w:r w:rsidR="007326C1" w:rsidRPr="00E7191A">
        <w:rPr>
          <w:rFonts w:asciiTheme="minorHAnsi" w:hAnsiTheme="minorHAnsi" w:cstheme="minorHAnsi"/>
          <w:sz w:val="22"/>
        </w:rPr>
        <w:t xml:space="preserve">a substantial number of </w:t>
      </w:r>
      <w:r w:rsidR="007326C1" w:rsidRPr="00E7191A">
        <w:rPr>
          <w:rFonts w:asciiTheme="minorHAnsi" w:hAnsiTheme="minorHAnsi" w:cstheme="minorHAnsi"/>
          <w:sz w:val="22"/>
          <w:u w:val="single"/>
        </w:rPr>
        <w:t>Actions</w:t>
      </w:r>
      <w:r w:rsidR="007326C1" w:rsidRPr="00E7191A">
        <w:rPr>
          <w:rFonts w:asciiTheme="minorHAnsi" w:hAnsiTheme="minorHAnsi" w:cstheme="minorHAnsi"/>
          <w:sz w:val="22"/>
        </w:rPr>
        <w:t xml:space="preserve">. Both Member States and the Commission </w:t>
      </w:r>
      <w:r w:rsidR="00EA5643" w:rsidRPr="00E7191A">
        <w:rPr>
          <w:rFonts w:asciiTheme="minorHAnsi" w:hAnsiTheme="minorHAnsi" w:cstheme="minorHAnsi"/>
          <w:sz w:val="22"/>
        </w:rPr>
        <w:t xml:space="preserve">now have a responsibility to implement them and </w:t>
      </w:r>
      <w:r w:rsidR="007326C1" w:rsidRPr="00E7191A">
        <w:rPr>
          <w:rFonts w:asciiTheme="minorHAnsi" w:hAnsiTheme="minorHAnsi" w:cstheme="minorHAnsi"/>
          <w:sz w:val="22"/>
        </w:rPr>
        <w:t xml:space="preserve">should </w:t>
      </w:r>
      <w:r w:rsidR="00663BA5" w:rsidRPr="00E7191A">
        <w:rPr>
          <w:rFonts w:asciiTheme="minorHAnsi" w:hAnsiTheme="minorHAnsi" w:cstheme="minorHAnsi"/>
          <w:sz w:val="22"/>
        </w:rPr>
        <w:t xml:space="preserve">develop </w:t>
      </w:r>
      <w:r w:rsidR="00EA5643" w:rsidRPr="00E7191A">
        <w:rPr>
          <w:rFonts w:asciiTheme="minorHAnsi" w:hAnsiTheme="minorHAnsi" w:cstheme="minorHAnsi"/>
          <w:sz w:val="22"/>
        </w:rPr>
        <w:t>short-term</w:t>
      </w:r>
      <w:r w:rsidR="00663BA5" w:rsidRPr="00E7191A">
        <w:rPr>
          <w:rFonts w:asciiTheme="minorHAnsi" w:hAnsiTheme="minorHAnsi" w:cstheme="minorHAnsi"/>
          <w:sz w:val="22"/>
        </w:rPr>
        <w:t xml:space="preserve"> follow-up plans.</w:t>
      </w:r>
    </w:p>
    <w:p w14:paraId="17B2C3A4" w14:textId="47EBDE36" w:rsidR="002D449F" w:rsidRPr="00E7191A" w:rsidRDefault="00E7191A" w:rsidP="000C32EE">
      <w:pPr>
        <w:rPr>
          <w:rFonts w:asciiTheme="minorHAnsi" w:hAnsiTheme="minorHAnsi" w:cstheme="minorHAnsi"/>
          <w:sz w:val="22"/>
        </w:rPr>
      </w:pPr>
      <w:r>
        <w:rPr>
          <w:rFonts w:asciiTheme="minorHAnsi" w:hAnsiTheme="minorHAnsi" w:cstheme="minorHAnsi"/>
          <w:sz w:val="22"/>
        </w:rPr>
        <w:t>14</w:t>
      </w:r>
      <w:r w:rsidR="00BA335E" w:rsidRPr="00E7191A">
        <w:rPr>
          <w:rFonts w:asciiTheme="minorHAnsi" w:hAnsiTheme="minorHAnsi" w:cstheme="minorHAnsi"/>
          <w:sz w:val="22"/>
        </w:rPr>
        <w:t>.</w:t>
      </w:r>
      <w:r w:rsidR="00BF3CDA" w:rsidRPr="00E7191A">
        <w:rPr>
          <w:rFonts w:asciiTheme="minorHAnsi" w:hAnsiTheme="minorHAnsi" w:cstheme="minorHAnsi"/>
          <w:sz w:val="22"/>
        </w:rPr>
        <w:t xml:space="preserve"> </w:t>
      </w:r>
      <w:r w:rsidR="00FD446F" w:rsidRPr="00E7191A">
        <w:rPr>
          <w:rFonts w:asciiTheme="minorHAnsi" w:hAnsiTheme="minorHAnsi" w:cstheme="minorHAnsi"/>
          <w:sz w:val="22"/>
        </w:rPr>
        <w:t>T</w:t>
      </w:r>
      <w:r w:rsidR="00C716C5" w:rsidRPr="00E7191A">
        <w:rPr>
          <w:rFonts w:asciiTheme="minorHAnsi" w:hAnsiTheme="minorHAnsi" w:cstheme="minorHAnsi"/>
          <w:sz w:val="22"/>
        </w:rPr>
        <w:t xml:space="preserve">here </w:t>
      </w:r>
      <w:r w:rsidR="00FD446F" w:rsidRPr="00E7191A">
        <w:rPr>
          <w:rFonts w:asciiTheme="minorHAnsi" w:hAnsiTheme="minorHAnsi" w:cstheme="minorHAnsi"/>
          <w:sz w:val="22"/>
        </w:rPr>
        <w:t xml:space="preserve">should </w:t>
      </w:r>
      <w:r w:rsidR="00C716C5" w:rsidRPr="00E7191A">
        <w:rPr>
          <w:rFonts w:asciiTheme="minorHAnsi" w:hAnsiTheme="minorHAnsi" w:cstheme="minorHAnsi"/>
          <w:sz w:val="22"/>
        </w:rPr>
        <w:t>be</w:t>
      </w:r>
      <w:r w:rsidR="00381ABF" w:rsidRPr="00E7191A">
        <w:rPr>
          <w:rFonts w:asciiTheme="minorHAnsi" w:hAnsiTheme="minorHAnsi" w:cstheme="minorHAnsi"/>
          <w:sz w:val="22"/>
        </w:rPr>
        <w:t xml:space="preserve"> room for </w:t>
      </w:r>
      <w:r w:rsidR="00BF3CDA" w:rsidRPr="00E7191A">
        <w:rPr>
          <w:rFonts w:asciiTheme="minorHAnsi" w:hAnsiTheme="minorHAnsi" w:cstheme="minorHAnsi"/>
          <w:sz w:val="22"/>
          <w:u w:val="single"/>
        </w:rPr>
        <w:t xml:space="preserve">new </w:t>
      </w:r>
      <w:r w:rsidR="00BA335E" w:rsidRPr="00E7191A">
        <w:rPr>
          <w:rFonts w:asciiTheme="minorHAnsi" w:hAnsiTheme="minorHAnsi" w:cstheme="minorHAnsi"/>
          <w:sz w:val="22"/>
          <w:u w:val="single"/>
        </w:rPr>
        <w:t>themes</w:t>
      </w:r>
      <w:r w:rsidR="00BA335E" w:rsidRPr="00E7191A">
        <w:rPr>
          <w:rFonts w:asciiTheme="minorHAnsi" w:hAnsiTheme="minorHAnsi" w:cstheme="minorHAnsi"/>
          <w:sz w:val="22"/>
        </w:rPr>
        <w:t xml:space="preserve"> and </w:t>
      </w:r>
      <w:r w:rsidR="00BF3CDA" w:rsidRPr="00E7191A">
        <w:rPr>
          <w:rFonts w:asciiTheme="minorHAnsi" w:hAnsiTheme="minorHAnsi" w:cstheme="minorHAnsi"/>
          <w:sz w:val="22"/>
        </w:rPr>
        <w:t>Partnerships</w:t>
      </w:r>
      <w:r w:rsidR="00B822DB" w:rsidRPr="00E7191A">
        <w:rPr>
          <w:rFonts w:asciiTheme="minorHAnsi" w:hAnsiTheme="minorHAnsi" w:cstheme="minorHAnsi"/>
          <w:sz w:val="22"/>
        </w:rPr>
        <w:t xml:space="preserve"> in order to secure </w:t>
      </w:r>
      <w:r w:rsidR="00381ABF" w:rsidRPr="00E7191A">
        <w:rPr>
          <w:rFonts w:asciiTheme="minorHAnsi" w:hAnsiTheme="minorHAnsi" w:cstheme="minorHAnsi"/>
          <w:sz w:val="22"/>
        </w:rPr>
        <w:t xml:space="preserve">the </w:t>
      </w:r>
      <w:r w:rsidR="00BF3CDA" w:rsidRPr="00E7191A">
        <w:rPr>
          <w:rFonts w:asciiTheme="minorHAnsi" w:hAnsiTheme="minorHAnsi" w:cstheme="minorHAnsi"/>
          <w:sz w:val="22"/>
        </w:rPr>
        <w:t>continuation of the Urban Agenda</w:t>
      </w:r>
      <w:r w:rsidR="00381ABF" w:rsidRPr="00E7191A">
        <w:rPr>
          <w:rFonts w:asciiTheme="minorHAnsi" w:hAnsiTheme="minorHAnsi" w:cstheme="minorHAnsi"/>
          <w:sz w:val="22"/>
        </w:rPr>
        <w:t>.</w:t>
      </w:r>
      <w:r w:rsidR="00BF3CDA" w:rsidRPr="00E7191A">
        <w:rPr>
          <w:rFonts w:asciiTheme="minorHAnsi" w:hAnsiTheme="minorHAnsi" w:cstheme="minorHAnsi"/>
          <w:sz w:val="22"/>
        </w:rPr>
        <w:t xml:space="preserve"> </w:t>
      </w:r>
      <w:r w:rsidR="0071534D" w:rsidRPr="00E7191A">
        <w:rPr>
          <w:rFonts w:asciiTheme="minorHAnsi" w:hAnsiTheme="minorHAnsi" w:cstheme="minorHAnsi"/>
          <w:sz w:val="22"/>
        </w:rPr>
        <w:t>These themes should connect with and provide input for topical EU policy priorities</w:t>
      </w:r>
      <w:r w:rsidR="003F72DF" w:rsidRPr="00E7191A">
        <w:rPr>
          <w:rFonts w:asciiTheme="minorHAnsi" w:hAnsiTheme="minorHAnsi" w:cstheme="minorHAnsi"/>
          <w:sz w:val="22"/>
        </w:rPr>
        <w:t xml:space="preserve"> and initiatives,</w:t>
      </w:r>
      <w:r w:rsidR="003F72DF" w:rsidRPr="00E7191A">
        <w:t xml:space="preserve"> </w:t>
      </w:r>
      <w:r w:rsidR="003F72DF" w:rsidRPr="00E7191A">
        <w:rPr>
          <w:rFonts w:asciiTheme="minorHAnsi" w:hAnsiTheme="minorHAnsi" w:cstheme="minorHAnsi"/>
          <w:sz w:val="22"/>
        </w:rPr>
        <w:t>especially where these (either legislative or non-legislative) have a clear urban relevance.</w:t>
      </w:r>
      <w:r w:rsidR="00BD171C">
        <w:rPr>
          <w:rFonts w:asciiTheme="minorHAnsi" w:hAnsiTheme="minorHAnsi" w:cstheme="minorHAnsi"/>
          <w:sz w:val="22"/>
        </w:rPr>
        <w:t xml:space="preserve"> Topical examples could be Urban Health and Urban Resilience.</w:t>
      </w:r>
    </w:p>
    <w:p w14:paraId="40082F96" w14:textId="77777777" w:rsidR="002F1F6A" w:rsidRPr="00E7191A" w:rsidRDefault="00E7191A" w:rsidP="000C32EE">
      <w:pPr>
        <w:rPr>
          <w:rFonts w:asciiTheme="minorHAnsi" w:hAnsiTheme="minorHAnsi" w:cstheme="minorHAnsi"/>
          <w:sz w:val="22"/>
        </w:rPr>
      </w:pPr>
      <w:r>
        <w:rPr>
          <w:rFonts w:asciiTheme="minorHAnsi" w:hAnsiTheme="minorHAnsi" w:cstheme="minorHAnsi"/>
          <w:sz w:val="22"/>
        </w:rPr>
        <w:t>15</w:t>
      </w:r>
      <w:r w:rsidR="002D449F" w:rsidRPr="00E7191A">
        <w:rPr>
          <w:rFonts w:asciiTheme="minorHAnsi" w:hAnsiTheme="minorHAnsi" w:cstheme="minorHAnsi"/>
          <w:sz w:val="22"/>
        </w:rPr>
        <w:t xml:space="preserve">. Initiatives for new themes and Partnerships should not be </w:t>
      </w:r>
      <w:r w:rsidR="0023224D" w:rsidRPr="00E7191A">
        <w:rPr>
          <w:rFonts w:asciiTheme="minorHAnsi" w:hAnsiTheme="minorHAnsi" w:cstheme="minorHAnsi"/>
          <w:sz w:val="22"/>
        </w:rPr>
        <w:t>postponed for administrative reasons,</w:t>
      </w:r>
      <w:r w:rsidR="002D449F" w:rsidRPr="00E7191A">
        <w:rPr>
          <w:rFonts w:asciiTheme="minorHAnsi" w:hAnsiTheme="minorHAnsi" w:cstheme="minorHAnsi"/>
          <w:sz w:val="22"/>
        </w:rPr>
        <w:t xml:space="preserve"> but be able to go ahead if the time </w:t>
      </w:r>
      <w:r w:rsidR="0023224D" w:rsidRPr="00E7191A">
        <w:rPr>
          <w:rFonts w:asciiTheme="minorHAnsi" w:hAnsiTheme="minorHAnsi" w:cstheme="minorHAnsi"/>
          <w:sz w:val="22"/>
        </w:rPr>
        <w:t>is right</w:t>
      </w:r>
      <w:r w:rsidR="002D449F" w:rsidRPr="00E7191A">
        <w:rPr>
          <w:rFonts w:asciiTheme="minorHAnsi" w:hAnsiTheme="minorHAnsi" w:cstheme="minorHAnsi"/>
          <w:sz w:val="22"/>
        </w:rPr>
        <w:t xml:space="preserve">, a </w:t>
      </w:r>
      <w:r w:rsidR="007B4364" w:rsidRPr="00E7191A">
        <w:rPr>
          <w:rFonts w:asciiTheme="minorHAnsi" w:hAnsiTheme="minorHAnsi" w:cstheme="minorHAnsi"/>
          <w:sz w:val="22"/>
          <w:u w:val="single"/>
        </w:rPr>
        <w:t xml:space="preserve">crosscutting </w:t>
      </w:r>
      <w:r>
        <w:rPr>
          <w:rFonts w:asciiTheme="minorHAnsi" w:hAnsiTheme="minorHAnsi" w:cstheme="minorHAnsi"/>
          <w:sz w:val="22"/>
          <w:u w:val="single"/>
        </w:rPr>
        <w:t>post-COVID</w:t>
      </w:r>
      <w:r w:rsidR="002D449F" w:rsidRPr="00E7191A">
        <w:rPr>
          <w:rFonts w:asciiTheme="minorHAnsi" w:hAnsiTheme="minorHAnsi" w:cstheme="minorHAnsi"/>
          <w:sz w:val="22"/>
          <w:u w:val="single"/>
        </w:rPr>
        <w:t xml:space="preserve"> Partnership</w:t>
      </w:r>
      <w:r w:rsidR="002D449F" w:rsidRPr="00E7191A">
        <w:rPr>
          <w:rFonts w:asciiTheme="minorHAnsi" w:hAnsiTheme="minorHAnsi" w:cstheme="minorHAnsi"/>
          <w:sz w:val="22"/>
        </w:rPr>
        <w:t xml:space="preserve"> being a case in point.</w:t>
      </w:r>
    </w:p>
    <w:p w14:paraId="15167280" w14:textId="77777777" w:rsidR="00223B26" w:rsidRPr="00E7191A" w:rsidRDefault="00E7191A" w:rsidP="000C32EE">
      <w:pPr>
        <w:rPr>
          <w:rFonts w:asciiTheme="minorHAnsi" w:hAnsiTheme="minorHAnsi" w:cstheme="minorHAnsi"/>
          <w:sz w:val="22"/>
        </w:rPr>
      </w:pPr>
      <w:r>
        <w:rPr>
          <w:rFonts w:asciiTheme="minorHAnsi" w:hAnsiTheme="minorHAnsi" w:cstheme="minorHAnsi"/>
          <w:sz w:val="22"/>
        </w:rPr>
        <w:t>16</w:t>
      </w:r>
      <w:r w:rsidR="0064726F" w:rsidRPr="00E7191A">
        <w:rPr>
          <w:rFonts w:asciiTheme="minorHAnsi" w:hAnsiTheme="minorHAnsi" w:cstheme="minorHAnsi"/>
          <w:sz w:val="22"/>
        </w:rPr>
        <w:t xml:space="preserve">. </w:t>
      </w:r>
      <w:r w:rsidR="00223B26" w:rsidRPr="00E7191A">
        <w:rPr>
          <w:rFonts w:asciiTheme="minorHAnsi" w:hAnsiTheme="minorHAnsi" w:cstheme="minorHAnsi"/>
          <w:sz w:val="22"/>
        </w:rPr>
        <w:t xml:space="preserve">We recognize the important role of the </w:t>
      </w:r>
      <w:r w:rsidR="00223B26" w:rsidRPr="00E7191A">
        <w:rPr>
          <w:rFonts w:asciiTheme="minorHAnsi" w:hAnsiTheme="minorHAnsi" w:cstheme="minorHAnsi"/>
          <w:sz w:val="22"/>
          <w:u w:val="single"/>
        </w:rPr>
        <w:t>European Parliament</w:t>
      </w:r>
      <w:r w:rsidR="00223B26" w:rsidRPr="00E7191A">
        <w:rPr>
          <w:rFonts w:asciiTheme="minorHAnsi" w:hAnsiTheme="minorHAnsi" w:cstheme="minorHAnsi"/>
          <w:sz w:val="22"/>
        </w:rPr>
        <w:t xml:space="preserve"> </w:t>
      </w:r>
      <w:r w:rsidR="00AE3620" w:rsidRPr="00E7191A">
        <w:rPr>
          <w:rFonts w:asciiTheme="minorHAnsi" w:hAnsiTheme="minorHAnsi" w:cstheme="minorHAnsi"/>
          <w:sz w:val="22"/>
        </w:rPr>
        <w:t xml:space="preserve">and the Committee of the Regions </w:t>
      </w:r>
      <w:r w:rsidR="0064726F" w:rsidRPr="00E7191A">
        <w:rPr>
          <w:rFonts w:asciiTheme="minorHAnsi" w:hAnsiTheme="minorHAnsi" w:cstheme="minorHAnsi"/>
          <w:sz w:val="22"/>
        </w:rPr>
        <w:t xml:space="preserve">in bringing forward and supporting the UAEU. </w:t>
      </w:r>
      <w:r w:rsidR="001B6631" w:rsidRPr="00E7191A">
        <w:rPr>
          <w:rFonts w:asciiTheme="minorHAnsi" w:hAnsiTheme="minorHAnsi" w:cstheme="minorHAnsi"/>
          <w:sz w:val="22"/>
        </w:rPr>
        <w:t xml:space="preserve"> We call on the EP</w:t>
      </w:r>
      <w:r w:rsidR="00AE3620" w:rsidRPr="00E7191A">
        <w:rPr>
          <w:rFonts w:asciiTheme="minorHAnsi" w:hAnsiTheme="minorHAnsi" w:cstheme="minorHAnsi"/>
          <w:sz w:val="22"/>
        </w:rPr>
        <w:t xml:space="preserve"> and the CoR</w:t>
      </w:r>
      <w:r w:rsidR="001B6631" w:rsidRPr="00E7191A">
        <w:rPr>
          <w:rFonts w:asciiTheme="minorHAnsi" w:hAnsiTheme="minorHAnsi" w:cstheme="minorHAnsi"/>
          <w:sz w:val="22"/>
        </w:rPr>
        <w:t>, together with the Membe</w:t>
      </w:r>
      <w:r w:rsidR="00AE3620" w:rsidRPr="00E7191A">
        <w:rPr>
          <w:rFonts w:asciiTheme="minorHAnsi" w:hAnsiTheme="minorHAnsi" w:cstheme="minorHAnsi"/>
          <w:sz w:val="22"/>
        </w:rPr>
        <w:t xml:space="preserve">r States and the Commission, </w:t>
      </w:r>
      <w:r w:rsidR="00624195" w:rsidRPr="00624195">
        <w:rPr>
          <w:rFonts w:asciiTheme="minorHAnsi" w:hAnsiTheme="minorHAnsi" w:cstheme="minorHAnsi"/>
          <w:sz w:val="22"/>
        </w:rPr>
        <w:t xml:space="preserve">to </w:t>
      </w:r>
      <w:r w:rsidR="001B6631" w:rsidRPr="00E7191A">
        <w:rPr>
          <w:rFonts w:asciiTheme="minorHAnsi" w:hAnsiTheme="minorHAnsi" w:cstheme="minorHAnsi"/>
          <w:sz w:val="22"/>
        </w:rPr>
        <w:t>shape the follow-up to the UAEU and also to incorporate the recommendations of the partnerships in the decision-making on future EU policies</w:t>
      </w:r>
      <w:r w:rsidR="00AE3620" w:rsidRPr="00E7191A">
        <w:rPr>
          <w:rFonts w:asciiTheme="minorHAnsi" w:hAnsiTheme="minorHAnsi" w:cstheme="minorHAnsi"/>
          <w:sz w:val="22"/>
        </w:rPr>
        <w:t xml:space="preserve"> and (better) regulation</w:t>
      </w:r>
      <w:r w:rsidR="001B6631" w:rsidRPr="00E7191A">
        <w:rPr>
          <w:rFonts w:asciiTheme="minorHAnsi" w:hAnsiTheme="minorHAnsi" w:cstheme="minorHAnsi"/>
          <w:sz w:val="22"/>
        </w:rPr>
        <w:t>.</w:t>
      </w:r>
      <w:r w:rsidR="00836B49" w:rsidRPr="00E7191A">
        <w:rPr>
          <w:rFonts w:asciiTheme="minorHAnsi" w:hAnsiTheme="minorHAnsi" w:cstheme="minorHAnsi"/>
          <w:sz w:val="22"/>
        </w:rPr>
        <w:t xml:space="preserve"> </w:t>
      </w:r>
    </w:p>
    <w:p w14:paraId="19334649" w14:textId="77777777" w:rsidR="00772295" w:rsidRPr="00E7191A" w:rsidRDefault="00E7191A" w:rsidP="000C32EE">
      <w:pPr>
        <w:rPr>
          <w:rFonts w:asciiTheme="minorHAnsi" w:hAnsiTheme="minorHAnsi" w:cstheme="minorHAnsi"/>
          <w:sz w:val="22"/>
        </w:rPr>
      </w:pPr>
      <w:r>
        <w:rPr>
          <w:rFonts w:asciiTheme="minorHAnsi" w:hAnsiTheme="minorHAnsi" w:cstheme="minorHAnsi"/>
          <w:sz w:val="22"/>
        </w:rPr>
        <w:t>17</w:t>
      </w:r>
      <w:r w:rsidR="00772295" w:rsidRPr="00E7191A">
        <w:rPr>
          <w:rFonts w:asciiTheme="minorHAnsi" w:hAnsiTheme="minorHAnsi" w:cstheme="minorHAnsi"/>
          <w:sz w:val="22"/>
        </w:rPr>
        <w:t xml:space="preserve">. The UAEU was developed, and the Partnerships were funded, to strengthen the role and position of </w:t>
      </w:r>
      <w:r w:rsidR="00772295" w:rsidRPr="00E7191A">
        <w:rPr>
          <w:rFonts w:asciiTheme="minorHAnsi" w:hAnsiTheme="minorHAnsi" w:cstheme="minorHAnsi"/>
          <w:sz w:val="22"/>
          <w:u w:val="single"/>
        </w:rPr>
        <w:t xml:space="preserve">cities and </w:t>
      </w:r>
      <w:r w:rsidR="008B25B4">
        <w:rPr>
          <w:rFonts w:asciiTheme="minorHAnsi" w:hAnsiTheme="minorHAnsi" w:cstheme="minorHAnsi"/>
          <w:sz w:val="22"/>
          <w:u w:val="single"/>
        </w:rPr>
        <w:t xml:space="preserve">urban </w:t>
      </w:r>
      <w:r w:rsidR="00772295" w:rsidRPr="00E7191A">
        <w:rPr>
          <w:rFonts w:asciiTheme="minorHAnsi" w:hAnsiTheme="minorHAnsi" w:cstheme="minorHAnsi"/>
          <w:sz w:val="22"/>
          <w:u w:val="single"/>
        </w:rPr>
        <w:t>regions</w:t>
      </w:r>
      <w:r w:rsidR="00772295" w:rsidRPr="00E7191A">
        <w:rPr>
          <w:rFonts w:asciiTheme="minorHAnsi" w:hAnsiTheme="minorHAnsi" w:cstheme="minorHAnsi"/>
          <w:sz w:val="22"/>
        </w:rPr>
        <w:t xml:space="preserve">. Therefore, in any </w:t>
      </w:r>
      <w:r w:rsidR="00EA5643" w:rsidRPr="00E7191A">
        <w:rPr>
          <w:rFonts w:asciiTheme="minorHAnsi" w:hAnsiTheme="minorHAnsi" w:cstheme="minorHAnsi"/>
          <w:sz w:val="22"/>
        </w:rPr>
        <w:t>follow-up document, the role of cities and Partnership coordinators and action leaders should be strong and clearly defined.</w:t>
      </w:r>
    </w:p>
    <w:p w14:paraId="5F1C1152" w14:textId="77777777" w:rsidR="000C32EE" w:rsidRPr="00E7191A" w:rsidRDefault="00E7191A" w:rsidP="000C32EE">
      <w:pPr>
        <w:rPr>
          <w:rFonts w:asciiTheme="minorHAnsi" w:hAnsiTheme="minorHAnsi" w:cstheme="minorHAnsi"/>
          <w:sz w:val="22"/>
        </w:rPr>
      </w:pPr>
      <w:r>
        <w:rPr>
          <w:rFonts w:asciiTheme="minorHAnsi" w:hAnsiTheme="minorHAnsi" w:cstheme="minorHAnsi"/>
          <w:sz w:val="22"/>
        </w:rPr>
        <w:t>18</w:t>
      </w:r>
      <w:r w:rsidR="00BA335E" w:rsidRPr="00E7191A">
        <w:rPr>
          <w:rFonts w:asciiTheme="minorHAnsi" w:hAnsiTheme="minorHAnsi" w:cstheme="minorHAnsi"/>
          <w:sz w:val="22"/>
        </w:rPr>
        <w:t>.</w:t>
      </w:r>
      <w:r w:rsidR="00CC6923" w:rsidRPr="00E7191A">
        <w:rPr>
          <w:rFonts w:asciiTheme="minorHAnsi" w:hAnsiTheme="minorHAnsi" w:cstheme="minorHAnsi"/>
          <w:sz w:val="22"/>
        </w:rPr>
        <w:t xml:space="preserve"> </w:t>
      </w:r>
      <w:r w:rsidR="00CC6923" w:rsidRPr="00E7191A">
        <w:rPr>
          <w:rFonts w:asciiTheme="minorHAnsi" w:hAnsiTheme="minorHAnsi" w:cstheme="minorHAnsi"/>
          <w:sz w:val="22"/>
          <w:u w:val="single"/>
        </w:rPr>
        <w:t xml:space="preserve">Member </w:t>
      </w:r>
      <w:r w:rsidR="0053149E" w:rsidRPr="00E7191A">
        <w:rPr>
          <w:rFonts w:asciiTheme="minorHAnsi" w:hAnsiTheme="minorHAnsi" w:cstheme="minorHAnsi"/>
          <w:sz w:val="22"/>
          <w:u w:val="single"/>
        </w:rPr>
        <w:t>S</w:t>
      </w:r>
      <w:r w:rsidR="00CC6923" w:rsidRPr="00E7191A">
        <w:rPr>
          <w:rFonts w:asciiTheme="minorHAnsi" w:hAnsiTheme="minorHAnsi" w:cstheme="minorHAnsi"/>
          <w:sz w:val="22"/>
          <w:u w:val="single"/>
        </w:rPr>
        <w:t>tates</w:t>
      </w:r>
      <w:r w:rsidR="00CC6923" w:rsidRPr="00E7191A">
        <w:rPr>
          <w:rFonts w:asciiTheme="minorHAnsi" w:hAnsiTheme="minorHAnsi" w:cstheme="minorHAnsi"/>
          <w:sz w:val="22"/>
        </w:rPr>
        <w:t xml:space="preserve"> </w:t>
      </w:r>
      <w:r w:rsidR="0017325A" w:rsidRPr="00E7191A">
        <w:rPr>
          <w:rFonts w:asciiTheme="minorHAnsi" w:hAnsiTheme="minorHAnsi" w:cstheme="minorHAnsi"/>
          <w:sz w:val="22"/>
        </w:rPr>
        <w:t xml:space="preserve">(specifically relevant </w:t>
      </w:r>
      <w:r w:rsidR="008B25B4">
        <w:rPr>
          <w:rFonts w:asciiTheme="minorHAnsi" w:hAnsiTheme="minorHAnsi" w:cstheme="minorHAnsi"/>
          <w:sz w:val="22"/>
        </w:rPr>
        <w:t>m</w:t>
      </w:r>
      <w:r w:rsidR="0017325A" w:rsidRPr="00E7191A">
        <w:rPr>
          <w:rFonts w:asciiTheme="minorHAnsi" w:hAnsiTheme="minorHAnsi" w:cstheme="minorHAnsi"/>
          <w:sz w:val="22"/>
        </w:rPr>
        <w:t xml:space="preserve">inistries) </w:t>
      </w:r>
      <w:r w:rsidR="007326C1" w:rsidRPr="00E7191A">
        <w:rPr>
          <w:rFonts w:asciiTheme="minorHAnsi" w:hAnsiTheme="minorHAnsi" w:cstheme="minorHAnsi"/>
          <w:sz w:val="22"/>
        </w:rPr>
        <w:t>s</w:t>
      </w:r>
      <w:r w:rsidR="00223B26" w:rsidRPr="00E7191A">
        <w:rPr>
          <w:rFonts w:asciiTheme="minorHAnsi" w:hAnsiTheme="minorHAnsi" w:cstheme="minorHAnsi"/>
          <w:sz w:val="22"/>
        </w:rPr>
        <w:t>houl</w:t>
      </w:r>
      <w:r w:rsidR="0064726F" w:rsidRPr="00E7191A">
        <w:rPr>
          <w:rFonts w:asciiTheme="minorHAnsi" w:hAnsiTheme="minorHAnsi" w:cstheme="minorHAnsi"/>
          <w:sz w:val="22"/>
        </w:rPr>
        <w:t xml:space="preserve">d also step up their commitment, producing </w:t>
      </w:r>
      <w:r w:rsidR="007326C1" w:rsidRPr="00E7191A">
        <w:rPr>
          <w:rFonts w:asciiTheme="minorHAnsi" w:hAnsiTheme="minorHAnsi" w:cstheme="minorHAnsi"/>
          <w:sz w:val="22"/>
        </w:rPr>
        <w:t>concret</w:t>
      </w:r>
      <w:r w:rsidR="0064726F" w:rsidRPr="00E7191A">
        <w:rPr>
          <w:rFonts w:asciiTheme="minorHAnsi" w:hAnsiTheme="minorHAnsi" w:cstheme="minorHAnsi"/>
          <w:sz w:val="22"/>
        </w:rPr>
        <w:t>e</w:t>
      </w:r>
      <w:r w:rsidR="007326C1" w:rsidRPr="00E7191A">
        <w:rPr>
          <w:rFonts w:asciiTheme="minorHAnsi" w:hAnsiTheme="minorHAnsi" w:cstheme="minorHAnsi"/>
          <w:sz w:val="22"/>
        </w:rPr>
        <w:t xml:space="preserve"> plans and </w:t>
      </w:r>
      <w:r w:rsidR="00772295" w:rsidRPr="00E7191A">
        <w:rPr>
          <w:rFonts w:asciiTheme="minorHAnsi" w:hAnsiTheme="minorHAnsi" w:cstheme="minorHAnsi"/>
          <w:sz w:val="22"/>
        </w:rPr>
        <w:t>recommendations</w:t>
      </w:r>
      <w:r w:rsidR="0064726F" w:rsidRPr="00E7191A">
        <w:rPr>
          <w:rFonts w:asciiTheme="minorHAnsi" w:hAnsiTheme="minorHAnsi" w:cstheme="minorHAnsi"/>
          <w:sz w:val="22"/>
        </w:rPr>
        <w:t xml:space="preserve"> for bringing forward the UAEU and implementing its Actions</w:t>
      </w:r>
      <w:r w:rsidR="007326C1" w:rsidRPr="00E7191A">
        <w:rPr>
          <w:rFonts w:asciiTheme="minorHAnsi" w:hAnsiTheme="minorHAnsi" w:cstheme="minorHAnsi"/>
          <w:sz w:val="22"/>
        </w:rPr>
        <w:t xml:space="preserve">, i.e. in the field of Better Regulation. </w:t>
      </w:r>
    </w:p>
    <w:p w14:paraId="52D15679" w14:textId="0EE1033A" w:rsidR="007326C1" w:rsidRPr="00E7191A" w:rsidRDefault="00E7191A" w:rsidP="000C32EE">
      <w:pPr>
        <w:rPr>
          <w:rFonts w:asciiTheme="minorHAnsi" w:hAnsiTheme="minorHAnsi" w:cstheme="minorHAnsi"/>
          <w:sz w:val="22"/>
        </w:rPr>
      </w:pPr>
      <w:r>
        <w:rPr>
          <w:rFonts w:asciiTheme="minorHAnsi" w:hAnsiTheme="minorHAnsi" w:cstheme="minorHAnsi"/>
          <w:sz w:val="22"/>
        </w:rPr>
        <w:t>19</w:t>
      </w:r>
      <w:r w:rsidR="007326C1" w:rsidRPr="00E7191A">
        <w:rPr>
          <w:rFonts w:asciiTheme="minorHAnsi" w:hAnsiTheme="minorHAnsi" w:cstheme="minorHAnsi"/>
          <w:sz w:val="22"/>
        </w:rPr>
        <w:t xml:space="preserve">. </w:t>
      </w:r>
      <w:r w:rsidR="00223B26" w:rsidRPr="00E7191A">
        <w:rPr>
          <w:rFonts w:asciiTheme="minorHAnsi" w:hAnsiTheme="minorHAnsi" w:cstheme="minorHAnsi"/>
          <w:sz w:val="22"/>
          <w:u w:val="single"/>
        </w:rPr>
        <w:t>The European Commission’s Directorate</w:t>
      </w:r>
      <w:r w:rsidR="00741B81" w:rsidRPr="00E7191A">
        <w:rPr>
          <w:rFonts w:asciiTheme="minorHAnsi" w:hAnsiTheme="minorHAnsi" w:cstheme="minorHAnsi"/>
          <w:sz w:val="22"/>
          <w:u w:val="single"/>
        </w:rPr>
        <w:t>s</w:t>
      </w:r>
      <w:r w:rsidR="00223B26" w:rsidRPr="00E7191A">
        <w:rPr>
          <w:rFonts w:asciiTheme="minorHAnsi" w:hAnsiTheme="minorHAnsi" w:cstheme="minorHAnsi"/>
          <w:sz w:val="22"/>
          <w:u w:val="single"/>
        </w:rPr>
        <w:t xml:space="preserve"> General</w:t>
      </w:r>
      <w:r w:rsidR="00741B81" w:rsidRPr="00E7191A">
        <w:rPr>
          <w:rFonts w:asciiTheme="minorHAnsi" w:hAnsiTheme="minorHAnsi" w:cstheme="minorHAnsi"/>
          <w:sz w:val="22"/>
        </w:rPr>
        <w:t xml:space="preserve"> </w:t>
      </w:r>
      <w:r w:rsidR="007326C1" w:rsidRPr="00E7191A">
        <w:rPr>
          <w:rFonts w:asciiTheme="minorHAnsi" w:hAnsiTheme="minorHAnsi" w:cstheme="minorHAnsi"/>
          <w:sz w:val="22"/>
        </w:rPr>
        <w:t xml:space="preserve">(so not only DG REGIO) should </w:t>
      </w:r>
      <w:r w:rsidR="00223B26" w:rsidRPr="00E7191A">
        <w:rPr>
          <w:rFonts w:asciiTheme="minorHAnsi" w:hAnsiTheme="minorHAnsi" w:cstheme="minorHAnsi"/>
          <w:sz w:val="22"/>
        </w:rPr>
        <w:t xml:space="preserve">acquire a strengthened role and engagement in establishing urban priorities, taking into </w:t>
      </w:r>
      <w:r w:rsidR="003F72DF" w:rsidRPr="00E7191A">
        <w:rPr>
          <w:rFonts w:asciiTheme="minorHAnsi" w:hAnsiTheme="minorHAnsi" w:cstheme="minorHAnsi"/>
          <w:sz w:val="22"/>
        </w:rPr>
        <w:t>account</w:t>
      </w:r>
      <w:r w:rsidR="00223B26" w:rsidRPr="00E7191A">
        <w:rPr>
          <w:rFonts w:asciiTheme="minorHAnsi" w:hAnsiTheme="minorHAnsi" w:cstheme="minorHAnsi"/>
          <w:sz w:val="22"/>
        </w:rPr>
        <w:t xml:space="preserve"> the annual </w:t>
      </w:r>
      <w:r w:rsidR="009520F2" w:rsidRPr="00E7191A">
        <w:rPr>
          <w:rFonts w:asciiTheme="minorHAnsi" w:hAnsiTheme="minorHAnsi" w:cstheme="minorHAnsi"/>
          <w:sz w:val="22"/>
        </w:rPr>
        <w:t>W</w:t>
      </w:r>
      <w:r w:rsidR="00223B26" w:rsidRPr="00E7191A">
        <w:rPr>
          <w:rFonts w:asciiTheme="minorHAnsi" w:hAnsiTheme="minorHAnsi" w:cstheme="minorHAnsi"/>
          <w:sz w:val="22"/>
        </w:rPr>
        <w:t xml:space="preserve">ork </w:t>
      </w:r>
      <w:r w:rsidR="009520F2" w:rsidRPr="00E7191A">
        <w:rPr>
          <w:rFonts w:asciiTheme="minorHAnsi" w:hAnsiTheme="minorHAnsi" w:cstheme="minorHAnsi"/>
          <w:sz w:val="22"/>
        </w:rPr>
        <w:t>P</w:t>
      </w:r>
      <w:r w:rsidR="00223B26" w:rsidRPr="00E7191A">
        <w:rPr>
          <w:rFonts w:asciiTheme="minorHAnsi" w:hAnsiTheme="minorHAnsi" w:cstheme="minorHAnsi"/>
          <w:sz w:val="22"/>
        </w:rPr>
        <w:t>rogramme of the European Commission.</w:t>
      </w:r>
      <w:r w:rsidR="00221D43" w:rsidRPr="00E7191A">
        <w:rPr>
          <w:rFonts w:asciiTheme="minorHAnsi" w:hAnsiTheme="minorHAnsi" w:cstheme="minorHAnsi"/>
          <w:sz w:val="22"/>
        </w:rPr>
        <w:br/>
      </w:r>
      <w:r w:rsidR="00221D43" w:rsidRPr="00E7191A">
        <w:rPr>
          <w:rFonts w:asciiTheme="minorHAnsi" w:hAnsiTheme="minorHAnsi" w:cstheme="minorHAnsi"/>
          <w:sz w:val="22"/>
        </w:rPr>
        <w:br/>
      </w:r>
      <w:r>
        <w:rPr>
          <w:rFonts w:asciiTheme="minorHAnsi" w:hAnsiTheme="minorHAnsi" w:cstheme="minorHAnsi"/>
          <w:sz w:val="22"/>
        </w:rPr>
        <w:t>20</w:t>
      </w:r>
      <w:r w:rsidR="00221D43" w:rsidRPr="00E7191A">
        <w:rPr>
          <w:rFonts w:asciiTheme="minorHAnsi" w:hAnsiTheme="minorHAnsi" w:cstheme="minorHAnsi"/>
          <w:sz w:val="22"/>
        </w:rPr>
        <w:t xml:space="preserve">. </w:t>
      </w:r>
      <w:r w:rsidR="00221D43" w:rsidRPr="00E7191A">
        <w:rPr>
          <w:rFonts w:asciiTheme="minorHAnsi" w:hAnsiTheme="minorHAnsi" w:cstheme="minorHAnsi"/>
          <w:sz w:val="22"/>
          <w:u w:val="single"/>
        </w:rPr>
        <w:t>Proper funding</w:t>
      </w:r>
      <w:r w:rsidR="00221D43" w:rsidRPr="00E7191A">
        <w:rPr>
          <w:rFonts w:asciiTheme="minorHAnsi" w:hAnsiTheme="minorHAnsi" w:cstheme="minorHAnsi"/>
          <w:sz w:val="22"/>
        </w:rPr>
        <w:t xml:space="preserve"> </w:t>
      </w:r>
      <w:r w:rsidR="00F96AEF" w:rsidRPr="00E7191A">
        <w:rPr>
          <w:rFonts w:asciiTheme="minorHAnsi" w:hAnsiTheme="minorHAnsi" w:cstheme="minorHAnsi"/>
          <w:sz w:val="22"/>
        </w:rPr>
        <w:t xml:space="preserve">for Partnership support </w:t>
      </w:r>
      <w:r w:rsidR="00221D43" w:rsidRPr="00E7191A">
        <w:rPr>
          <w:rFonts w:asciiTheme="minorHAnsi" w:hAnsiTheme="minorHAnsi" w:cstheme="minorHAnsi"/>
          <w:sz w:val="22"/>
        </w:rPr>
        <w:t>is crucial for the future development of the UAEU. At the moment, attention for concrete funding</w:t>
      </w:r>
      <w:r w:rsidR="006E2FB1" w:rsidRPr="00E7191A">
        <w:rPr>
          <w:rFonts w:asciiTheme="minorHAnsi" w:hAnsiTheme="minorHAnsi" w:cstheme="minorHAnsi"/>
          <w:sz w:val="22"/>
        </w:rPr>
        <w:t xml:space="preserve"> (i.</w:t>
      </w:r>
      <w:r w:rsidR="00624195">
        <w:rPr>
          <w:rFonts w:asciiTheme="minorHAnsi" w:hAnsiTheme="minorHAnsi" w:cstheme="minorHAnsi"/>
          <w:sz w:val="22"/>
        </w:rPr>
        <w:t>e</w:t>
      </w:r>
      <w:r w:rsidR="006E2FB1" w:rsidRPr="00E7191A">
        <w:rPr>
          <w:rFonts w:asciiTheme="minorHAnsi" w:hAnsiTheme="minorHAnsi" w:cstheme="minorHAnsi"/>
          <w:sz w:val="22"/>
        </w:rPr>
        <w:t xml:space="preserve">. of a dedicated </w:t>
      </w:r>
      <w:r w:rsidR="00BD6BBB" w:rsidRPr="00E7191A">
        <w:rPr>
          <w:rFonts w:asciiTheme="minorHAnsi" w:hAnsiTheme="minorHAnsi" w:cstheme="minorHAnsi"/>
          <w:sz w:val="22"/>
        </w:rPr>
        <w:t>Secretariat</w:t>
      </w:r>
      <w:r w:rsidR="006E2FB1" w:rsidRPr="00E7191A">
        <w:rPr>
          <w:rFonts w:asciiTheme="minorHAnsi" w:hAnsiTheme="minorHAnsi" w:cstheme="minorHAnsi"/>
          <w:sz w:val="22"/>
        </w:rPr>
        <w:t>)</w:t>
      </w:r>
      <w:r w:rsidR="00221D43" w:rsidRPr="00E7191A">
        <w:rPr>
          <w:rFonts w:asciiTheme="minorHAnsi" w:hAnsiTheme="minorHAnsi" w:cstheme="minorHAnsi"/>
          <w:sz w:val="22"/>
        </w:rPr>
        <w:t xml:space="preserve"> is broadly inadequate.</w:t>
      </w:r>
    </w:p>
    <w:p w14:paraId="43EF3813" w14:textId="77777777" w:rsidR="0053149E" w:rsidRPr="00E7191A" w:rsidRDefault="00E7191A">
      <w:pPr>
        <w:rPr>
          <w:rFonts w:asciiTheme="minorHAnsi" w:hAnsiTheme="minorHAnsi" w:cstheme="minorHAnsi"/>
          <w:sz w:val="22"/>
        </w:rPr>
      </w:pPr>
      <w:r>
        <w:rPr>
          <w:rFonts w:asciiTheme="minorHAnsi" w:hAnsiTheme="minorHAnsi" w:cstheme="minorHAnsi"/>
          <w:sz w:val="22"/>
        </w:rPr>
        <w:t>21</w:t>
      </w:r>
      <w:r w:rsidR="00BA335E" w:rsidRPr="00E7191A">
        <w:rPr>
          <w:rFonts w:asciiTheme="minorHAnsi" w:hAnsiTheme="minorHAnsi" w:cstheme="minorHAnsi"/>
          <w:sz w:val="22"/>
        </w:rPr>
        <w:t>.</w:t>
      </w:r>
      <w:r w:rsidR="00DE31AC" w:rsidRPr="00E7191A">
        <w:rPr>
          <w:rFonts w:asciiTheme="minorHAnsi" w:hAnsiTheme="minorHAnsi" w:cstheme="minorHAnsi"/>
          <w:sz w:val="22"/>
        </w:rPr>
        <w:t xml:space="preserve"> </w:t>
      </w:r>
      <w:r w:rsidR="0090792B" w:rsidRPr="00E7191A">
        <w:rPr>
          <w:rFonts w:asciiTheme="minorHAnsi" w:hAnsiTheme="minorHAnsi" w:cstheme="minorHAnsi"/>
          <w:sz w:val="22"/>
        </w:rPr>
        <w:t xml:space="preserve">Concrete results in the field of </w:t>
      </w:r>
      <w:r w:rsidR="00DE31AC" w:rsidRPr="00E7191A">
        <w:rPr>
          <w:rFonts w:asciiTheme="minorHAnsi" w:hAnsiTheme="minorHAnsi" w:cstheme="minorHAnsi"/>
          <w:sz w:val="22"/>
          <w:u w:val="single"/>
        </w:rPr>
        <w:t>Better Regulation</w:t>
      </w:r>
      <w:r w:rsidR="00CC6923" w:rsidRPr="00E7191A">
        <w:rPr>
          <w:rFonts w:asciiTheme="minorHAnsi" w:hAnsiTheme="minorHAnsi" w:cstheme="minorHAnsi"/>
          <w:sz w:val="22"/>
        </w:rPr>
        <w:t xml:space="preserve"> </w:t>
      </w:r>
      <w:r w:rsidR="0090792B" w:rsidRPr="00E7191A">
        <w:rPr>
          <w:rFonts w:asciiTheme="minorHAnsi" w:hAnsiTheme="minorHAnsi" w:cstheme="minorHAnsi"/>
          <w:sz w:val="22"/>
        </w:rPr>
        <w:t xml:space="preserve">are important for the success of the Partnerships and the UAEU itself. </w:t>
      </w:r>
      <w:r w:rsidR="00C716C5" w:rsidRPr="00E7191A">
        <w:rPr>
          <w:rFonts w:asciiTheme="minorHAnsi" w:hAnsiTheme="minorHAnsi" w:cstheme="minorHAnsi"/>
          <w:sz w:val="22"/>
        </w:rPr>
        <w:t xml:space="preserve">NL </w:t>
      </w:r>
      <w:r w:rsidR="00EF096D" w:rsidRPr="00E7191A">
        <w:rPr>
          <w:rFonts w:asciiTheme="minorHAnsi" w:hAnsiTheme="minorHAnsi" w:cstheme="minorHAnsi"/>
          <w:sz w:val="22"/>
        </w:rPr>
        <w:t>will take the initiative</w:t>
      </w:r>
      <w:r w:rsidR="00C716C5" w:rsidRPr="00E7191A">
        <w:rPr>
          <w:rFonts w:asciiTheme="minorHAnsi" w:hAnsiTheme="minorHAnsi" w:cstheme="minorHAnsi"/>
          <w:sz w:val="22"/>
        </w:rPr>
        <w:t xml:space="preserve"> to provide expertise and recommendations </w:t>
      </w:r>
      <w:r w:rsidR="0053149E" w:rsidRPr="00E7191A">
        <w:rPr>
          <w:rFonts w:asciiTheme="minorHAnsi" w:hAnsiTheme="minorHAnsi" w:cstheme="minorHAnsi"/>
          <w:sz w:val="22"/>
        </w:rPr>
        <w:t>for the Operational Document.</w:t>
      </w:r>
    </w:p>
    <w:p w14:paraId="4B46FBC1" w14:textId="77777777" w:rsidR="004F4F64" w:rsidRPr="00E7191A" w:rsidRDefault="0058262F" w:rsidP="00E2215D">
      <w:pPr>
        <w:jc w:val="center"/>
        <w:rPr>
          <w:rFonts w:asciiTheme="minorHAnsi" w:hAnsiTheme="minorHAnsi" w:cstheme="minorHAnsi"/>
          <w:b/>
          <w:sz w:val="22"/>
        </w:rPr>
      </w:pPr>
      <w:r w:rsidRPr="00E7191A">
        <w:rPr>
          <w:rFonts w:asciiTheme="minorHAnsi" w:hAnsiTheme="minorHAnsi" w:cstheme="minorHAnsi"/>
          <w:b/>
          <w:sz w:val="22"/>
        </w:rPr>
        <w:t>Commitment and follow-up</w:t>
      </w:r>
    </w:p>
    <w:p w14:paraId="7D35068F" w14:textId="77777777" w:rsidR="004F4F64" w:rsidRPr="00E7191A" w:rsidRDefault="00E7191A" w:rsidP="004F4F64">
      <w:pPr>
        <w:rPr>
          <w:rFonts w:asciiTheme="minorHAnsi" w:hAnsiTheme="minorHAnsi" w:cstheme="minorHAnsi"/>
          <w:sz w:val="22"/>
        </w:rPr>
      </w:pPr>
      <w:r>
        <w:rPr>
          <w:rFonts w:asciiTheme="minorHAnsi" w:hAnsiTheme="minorHAnsi" w:cstheme="minorHAnsi"/>
          <w:sz w:val="22"/>
        </w:rPr>
        <w:t>22</w:t>
      </w:r>
      <w:r w:rsidR="004F4F64" w:rsidRPr="00E7191A">
        <w:rPr>
          <w:rFonts w:asciiTheme="minorHAnsi" w:hAnsiTheme="minorHAnsi" w:cstheme="minorHAnsi"/>
          <w:sz w:val="22"/>
        </w:rPr>
        <w:t xml:space="preserve">. </w:t>
      </w:r>
      <w:r w:rsidR="00E2215D">
        <w:rPr>
          <w:rFonts w:asciiTheme="minorHAnsi" w:hAnsiTheme="minorHAnsi" w:cstheme="minorHAnsi"/>
          <w:sz w:val="22"/>
        </w:rPr>
        <w:t>Our</w:t>
      </w:r>
      <w:r w:rsidR="004F4F64" w:rsidRPr="00E7191A">
        <w:rPr>
          <w:rFonts w:asciiTheme="minorHAnsi" w:hAnsiTheme="minorHAnsi" w:cstheme="minorHAnsi"/>
          <w:sz w:val="22"/>
        </w:rPr>
        <w:t xml:space="preserve"> minister supports the strengthening of the position of cities and urban areas in the EU and will be present at the ministerial meeting in Leipzig, where the New Leipzig Charter will be presented under the German Presidency of the Council of the EU.</w:t>
      </w:r>
    </w:p>
    <w:p w14:paraId="764987EB" w14:textId="77777777" w:rsidR="00B05446" w:rsidRDefault="00E7191A" w:rsidP="004F4F64">
      <w:pPr>
        <w:rPr>
          <w:rFonts w:asciiTheme="minorHAnsi" w:hAnsiTheme="minorHAnsi" w:cstheme="minorHAnsi"/>
          <w:sz w:val="22"/>
        </w:rPr>
      </w:pPr>
      <w:r>
        <w:rPr>
          <w:rFonts w:asciiTheme="minorHAnsi" w:hAnsiTheme="minorHAnsi" w:cstheme="minorHAnsi"/>
          <w:sz w:val="22"/>
        </w:rPr>
        <w:t>23</w:t>
      </w:r>
      <w:r w:rsidR="004F4F64" w:rsidRPr="00E7191A">
        <w:rPr>
          <w:rFonts w:asciiTheme="minorHAnsi" w:hAnsiTheme="minorHAnsi" w:cstheme="minorHAnsi"/>
          <w:sz w:val="22"/>
        </w:rPr>
        <w:t xml:space="preserve">. To further underpin the NL commitment, a Dutch Urban Envoy </w:t>
      </w:r>
      <w:r w:rsidR="004D674E">
        <w:rPr>
          <w:rFonts w:asciiTheme="minorHAnsi" w:hAnsiTheme="minorHAnsi" w:cstheme="minorHAnsi"/>
          <w:sz w:val="22"/>
        </w:rPr>
        <w:t xml:space="preserve">has been appointed to act </w:t>
      </w:r>
      <w:r w:rsidR="004F4F64" w:rsidRPr="00E7191A">
        <w:rPr>
          <w:rFonts w:asciiTheme="minorHAnsi" w:hAnsiTheme="minorHAnsi" w:cstheme="minorHAnsi"/>
          <w:sz w:val="22"/>
        </w:rPr>
        <w:t>as a mediator between the various Urban stakeholders, in the tradition and spirit of the Urban Agenda.</w:t>
      </w:r>
      <w:r w:rsidR="00B05446">
        <w:rPr>
          <w:rFonts w:asciiTheme="minorHAnsi" w:hAnsiTheme="minorHAnsi" w:cstheme="minorHAnsi"/>
          <w:sz w:val="22"/>
        </w:rPr>
        <w:t xml:space="preserve"> </w:t>
      </w:r>
    </w:p>
    <w:p w14:paraId="7DF038D4" w14:textId="77777777" w:rsidR="00D30000" w:rsidRPr="004D674E" w:rsidRDefault="00B05446" w:rsidP="0071534D">
      <w:pPr>
        <w:rPr>
          <w:rFonts w:asciiTheme="minorHAnsi" w:hAnsiTheme="minorHAnsi" w:cstheme="minorHAnsi"/>
          <w:sz w:val="24"/>
          <w:szCs w:val="24"/>
        </w:rPr>
      </w:pPr>
      <w:r>
        <w:rPr>
          <w:rFonts w:asciiTheme="minorHAnsi" w:hAnsiTheme="minorHAnsi" w:cstheme="minorHAnsi"/>
          <w:sz w:val="22"/>
        </w:rPr>
        <w:t>24. Notwithstanding the above, NL and the Urban Envoy will not assume sole ownership and/or responsibility for the UAEU. We will strive for joint and shared ownership</w:t>
      </w:r>
      <w:r w:rsidR="004D674E">
        <w:rPr>
          <w:rFonts w:asciiTheme="minorHAnsi" w:hAnsiTheme="minorHAnsi" w:cstheme="minorHAnsi"/>
          <w:sz w:val="22"/>
        </w:rPr>
        <w:t>,</w:t>
      </w:r>
      <w:r>
        <w:rPr>
          <w:rFonts w:asciiTheme="minorHAnsi" w:hAnsiTheme="minorHAnsi" w:cstheme="minorHAnsi"/>
          <w:sz w:val="22"/>
        </w:rPr>
        <w:t xml:space="preserve"> and commitment </w:t>
      </w:r>
      <w:r w:rsidR="004D674E">
        <w:rPr>
          <w:rFonts w:asciiTheme="minorHAnsi" w:hAnsiTheme="minorHAnsi" w:cstheme="minorHAnsi"/>
          <w:sz w:val="22"/>
        </w:rPr>
        <w:t xml:space="preserve">of </w:t>
      </w:r>
      <w:r>
        <w:rPr>
          <w:rFonts w:asciiTheme="minorHAnsi" w:hAnsiTheme="minorHAnsi" w:cstheme="minorHAnsi"/>
          <w:sz w:val="22"/>
        </w:rPr>
        <w:t>all parties involved</w:t>
      </w:r>
      <w:r w:rsidR="004D674E">
        <w:rPr>
          <w:rFonts w:asciiTheme="minorHAnsi" w:hAnsiTheme="minorHAnsi" w:cstheme="minorHAnsi"/>
          <w:sz w:val="22"/>
        </w:rPr>
        <w:t>.</w:t>
      </w:r>
      <w:r w:rsidR="00985315">
        <w:rPr>
          <w:rFonts w:asciiTheme="minorHAnsi" w:hAnsiTheme="minorHAnsi" w:cstheme="minorHAnsi"/>
          <w:sz w:val="24"/>
          <w:szCs w:val="24"/>
          <w:lang w:val="nl-NL"/>
        </w:rPr>
        <w:pict w14:anchorId="140929D6">
          <v:rect id="_x0000_i1027" style="width:0;height:1.5pt" o:hralign="center" o:hrstd="t" o:hr="t" fillcolor="#a0a0a0" stroked="f"/>
        </w:pict>
      </w:r>
    </w:p>
    <w:p w14:paraId="03C123F7" w14:textId="632F190C" w:rsidR="007F19ED" w:rsidRPr="00E7191A" w:rsidRDefault="00920B98" w:rsidP="00BA335E">
      <w:pPr>
        <w:jc w:val="right"/>
        <w:rPr>
          <w:rFonts w:asciiTheme="minorHAnsi" w:hAnsiTheme="minorHAnsi" w:cstheme="minorHAnsi"/>
          <w:sz w:val="24"/>
          <w:szCs w:val="24"/>
          <w:lang w:val="nl-NL"/>
        </w:rPr>
      </w:pPr>
      <w:r w:rsidRPr="00920B98">
        <w:rPr>
          <w:rFonts w:asciiTheme="minorHAnsi" w:hAnsiTheme="minorHAnsi" w:cstheme="minorHAnsi"/>
          <w:b/>
          <w:color w:val="FF0000"/>
          <w:sz w:val="24"/>
          <w:szCs w:val="24"/>
          <w:lang w:val="nl-NL"/>
        </w:rPr>
        <w:lastRenderedPageBreak/>
        <w:t xml:space="preserve">Draft, version </w:t>
      </w:r>
      <w:r w:rsidR="002D2D1A">
        <w:rPr>
          <w:rFonts w:asciiTheme="minorHAnsi" w:hAnsiTheme="minorHAnsi" w:cstheme="minorHAnsi"/>
          <w:b/>
          <w:color w:val="FF0000"/>
          <w:sz w:val="24"/>
          <w:szCs w:val="24"/>
          <w:lang w:val="nl-NL"/>
        </w:rPr>
        <w:t>11</w:t>
      </w:r>
      <w:r w:rsidR="00A96535" w:rsidRPr="00E7191A">
        <w:rPr>
          <w:rFonts w:asciiTheme="minorHAnsi" w:hAnsiTheme="minorHAnsi" w:cstheme="minorHAnsi"/>
          <w:sz w:val="24"/>
          <w:szCs w:val="24"/>
          <w:lang w:val="nl-NL"/>
        </w:rPr>
        <w:br/>
      </w:r>
      <w:r w:rsidR="000010BC" w:rsidRPr="00920B98">
        <w:rPr>
          <w:rFonts w:asciiTheme="minorHAnsi" w:hAnsiTheme="minorHAnsi" w:cstheme="minorHAnsi"/>
          <w:sz w:val="20"/>
          <w:szCs w:val="20"/>
          <w:lang w:val="nl-NL"/>
        </w:rPr>
        <w:t>Robert-Jan van Lotringen</w:t>
      </w:r>
      <w:r w:rsidR="000010BC" w:rsidRPr="00920B98">
        <w:rPr>
          <w:rFonts w:asciiTheme="minorHAnsi" w:hAnsiTheme="minorHAnsi" w:cstheme="minorHAnsi"/>
          <w:sz w:val="20"/>
          <w:szCs w:val="20"/>
          <w:lang w:val="nl-NL"/>
        </w:rPr>
        <w:br/>
      </w:r>
      <w:r w:rsidRPr="00920B98">
        <w:rPr>
          <w:rFonts w:asciiTheme="minorHAnsi" w:hAnsiTheme="minorHAnsi" w:cstheme="minorHAnsi"/>
          <w:sz w:val="20"/>
          <w:szCs w:val="20"/>
          <w:lang w:val="nl-NL"/>
        </w:rPr>
        <w:t xml:space="preserve">10 June </w:t>
      </w:r>
      <w:r w:rsidR="00A96535" w:rsidRPr="00920B98">
        <w:rPr>
          <w:rFonts w:asciiTheme="minorHAnsi" w:hAnsiTheme="minorHAnsi" w:cstheme="minorHAnsi"/>
          <w:sz w:val="20"/>
          <w:szCs w:val="20"/>
          <w:lang w:val="nl-NL"/>
        </w:rPr>
        <w:t>2020</w:t>
      </w:r>
    </w:p>
    <w:sectPr w:rsidR="007F19ED" w:rsidRPr="00E7191A" w:rsidSect="00C506C9">
      <w:footerReference w:type="default" r:id="rId8"/>
      <w:pgSz w:w="11907" w:h="16840"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BB68D" w16cid:durableId="228A3A0B"/>
  <w16cid:commentId w16cid:paraId="45AAAAF0" w16cid:durableId="228A3982"/>
  <w16cid:commentId w16cid:paraId="7972ACEA" w16cid:durableId="228A3A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9BA" w14:textId="77777777" w:rsidR="00A126EF" w:rsidRDefault="00A126EF" w:rsidP="00BD3F98">
      <w:pPr>
        <w:spacing w:after="0" w:line="240" w:lineRule="auto"/>
      </w:pPr>
      <w:r>
        <w:separator/>
      </w:r>
    </w:p>
  </w:endnote>
  <w:endnote w:type="continuationSeparator" w:id="0">
    <w:p w14:paraId="7566C2D1" w14:textId="77777777" w:rsidR="00A126EF" w:rsidRDefault="00A126EF" w:rsidP="00BD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99366"/>
      <w:docPartObj>
        <w:docPartGallery w:val="Page Numbers (Bottom of Page)"/>
        <w:docPartUnique/>
      </w:docPartObj>
    </w:sdtPr>
    <w:sdtEndPr/>
    <w:sdtContent>
      <w:p w14:paraId="57318075" w14:textId="1AC43220" w:rsidR="00BD3F98" w:rsidRDefault="00BD3F98">
        <w:pPr>
          <w:pStyle w:val="Voettekst"/>
          <w:jc w:val="center"/>
        </w:pPr>
        <w:r>
          <w:fldChar w:fldCharType="begin"/>
        </w:r>
        <w:r>
          <w:instrText>PAGE   \* MERGEFORMAT</w:instrText>
        </w:r>
        <w:r>
          <w:fldChar w:fldCharType="separate"/>
        </w:r>
        <w:r w:rsidR="00985315" w:rsidRPr="00985315">
          <w:rPr>
            <w:noProof/>
            <w:lang w:val="nl-NL"/>
          </w:rPr>
          <w:t>1</w:t>
        </w:r>
        <w:r>
          <w:fldChar w:fldCharType="end"/>
        </w:r>
      </w:p>
    </w:sdtContent>
  </w:sdt>
  <w:p w14:paraId="2119DE14" w14:textId="77777777" w:rsidR="00BD3F98" w:rsidRDefault="00BD3F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A19C" w14:textId="77777777" w:rsidR="00A126EF" w:rsidRDefault="00A126EF" w:rsidP="00BD3F98">
      <w:pPr>
        <w:spacing w:after="0" w:line="240" w:lineRule="auto"/>
      </w:pPr>
      <w:r>
        <w:separator/>
      </w:r>
    </w:p>
  </w:footnote>
  <w:footnote w:type="continuationSeparator" w:id="0">
    <w:p w14:paraId="3BC42401" w14:textId="77777777" w:rsidR="00A126EF" w:rsidRDefault="00A126EF" w:rsidP="00BD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53551"/>
    <w:multiLevelType w:val="hybridMultilevel"/>
    <w:tmpl w:val="68342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1"/>
    <w:rsid w:val="000010BC"/>
    <w:rsid w:val="00015EF2"/>
    <w:rsid w:val="00016335"/>
    <w:rsid w:val="00035B82"/>
    <w:rsid w:val="000520BA"/>
    <w:rsid w:val="00057473"/>
    <w:rsid w:val="00062AFC"/>
    <w:rsid w:val="00070CE1"/>
    <w:rsid w:val="00070FB2"/>
    <w:rsid w:val="00072BE8"/>
    <w:rsid w:val="000A04F1"/>
    <w:rsid w:val="000C32EE"/>
    <w:rsid w:val="000C636C"/>
    <w:rsid w:val="000C696B"/>
    <w:rsid w:val="000D61DD"/>
    <w:rsid w:val="000E50C0"/>
    <w:rsid w:val="000F75CA"/>
    <w:rsid w:val="00106CDD"/>
    <w:rsid w:val="0013647D"/>
    <w:rsid w:val="00143667"/>
    <w:rsid w:val="0015605C"/>
    <w:rsid w:val="001566C7"/>
    <w:rsid w:val="0017325A"/>
    <w:rsid w:val="00184538"/>
    <w:rsid w:val="00195B10"/>
    <w:rsid w:val="001973A8"/>
    <w:rsid w:val="001B6631"/>
    <w:rsid w:val="001E6A24"/>
    <w:rsid w:val="001F6CF4"/>
    <w:rsid w:val="00221D43"/>
    <w:rsid w:val="00223B26"/>
    <w:rsid w:val="0023224D"/>
    <w:rsid w:val="00267238"/>
    <w:rsid w:val="00283ACB"/>
    <w:rsid w:val="00295C4A"/>
    <w:rsid w:val="002B7EE5"/>
    <w:rsid w:val="002C3861"/>
    <w:rsid w:val="002D2D1A"/>
    <w:rsid w:val="002D449F"/>
    <w:rsid w:val="002F1F6A"/>
    <w:rsid w:val="00302D5D"/>
    <w:rsid w:val="00303191"/>
    <w:rsid w:val="00304381"/>
    <w:rsid w:val="00325480"/>
    <w:rsid w:val="003428F9"/>
    <w:rsid w:val="003450BA"/>
    <w:rsid w:val="003468D1"/>
    <w:rsid w:val="00370EAE"/>
    <w:rsid w:val="00381ABF"/>
    <w:rsid w:val="00396B4C"/>
    <w:rsid w:val="003B0B68"/>
    <w:rsid w:val="003C3A4B"/>
    <w:rsid w:val="003C4817"/>
    <w:rsid w:val="003D3778"/>
    <w:rsid w:val="003F72DF"/>
    <w:rsid w:val="00403C07"/>
    <w:rsid w:val="00404375"/>
    <w:rsid w:val="00410913"/>
    <w:rsid w:val="00453BF6"/>
    <w:rsid w:val="004774F7"/>
    <w:rsid w:val="004872F7"/>
    <w:rsid w:val="004A4BB4"/>
    <w:rsid w:val="004D674E"/>
    <w:rsid w:val="004E1A21"/>
    <w:rsid w:val="004F00AA"/>
    <w:rsid w:val="004F1E68"/>
    <w:rsid w:val="004F4F64"/>
    <w:rsid w:val="0053149E"/>
    <w:rsid w:val="0056044F"/>
    <w:rsid w:val="0058262F"/>
    <w:rsid w:val="00584E9B"/>
    <w:rsid w:val="0058616E"/>
    <w:rsid w:val="005C01B8"/>
    <w:rsid w:val="005E6E4D"/>
    <w:rsid w:val="0060386D"/>
    <w:rsid w:val="00624195"/>
    <w:rsid w:val="0063770E"/>
    <w:rsid w:val="00641225"/>
    <w:rsid w:val="0064726F"/>
    <w:rsid w:val="00663760"/>
    <w:rsid w:val="00663BA5"/>
    <w:rsid w:val="006754A8"/>
    <w:rsid w:val="006A71AA"/>
    <w:rsid w:val="006A7565"/>
    <w:rsid w:val="006B242E"/>
    <w:rsid w:val="006B38EF"/>
    <w:rsid w:val="006C3DB7"/>
    <w:rsid w:val="006C7B33"/>
    <w:rsid w:val="006E2FB1"/>
    <w:rsid w:val="006E40AF"/>
    <w:rsid w:val="007117AC"/>
    <w:rsid w:val="0071534D"/>
    <w:rsid w:val="00715445"/>
    <w:rsid w:val="00720EF8"/>
    <w:rsid w:val="00720FFA"/>
    <w:rsid w:val="007259EA"/>
    <w:rsid w:val="007326C1"/>
    <w:rsid w:val="00734C69"/>
    <w:rsid w:val="00741B81"/>
    <w:rsid w:val="007471FA"/>
    <w:rsid w:val="007608A8"/>
    <w:rsid w:val="00772295"/>
    <w:rsid w:val="00796819"/>
    <w:rsid w:val="007A22D5"/>
    <w:rsid w:val="007A373E"/>
    <w:rsid w:val="007A66D6"/>
    <w:rsid w:val="007B4364"/>
    <w:rsid w:val="007B5522"/>
    <w:rsid w:val="007B703A"/>
    <w:rsid w:val="007D23B5"/>
    <w:rsid w:val="007D61A3"/>
    <w:rsid w:val="007D73C4"/>
    <w:rsid w:val="007F19ED"/>
    <w:rsid w:val="00801157"/>
    <w:rsid w:val="008103A0"/>
    <w:rsid w:val="00831B00"/>
    <w:rsid w:val="00836B49"/>
    <w:rsid w:val="00837628"/>
    <w:rsid w:val="00846287"/>
    <w:rsid w:val="00860B77"/>
    <w:rsid w:val="008666E7"/>
    <w:rsid w:val="0087015B"/>
    <w:rsid w:val="00882A46"/>
    <w:rsid w:val="00882F03"/>
    <w:rsid w:val="00887C9C"/>
    <w:rsid w:val="008B25B4"/>
    <w:rsid w:val="008C005B"/>
    <w:rsid w:val="008E1888"/>
    <w:rsid w:val="00905228"/>
    <w:rsid w:val="009061CE"/>
    <w:rsid w:val="0090792B"/>
    <w:rsid w:val="0091742B"/>
    <w:rsid w:val="00920B98"/>
    <w:rsid w:val="00921F21"/>
    <w:rsid w:val="009520F2"/>
    <w:rsid w:val="00971933"/>
    <w:rsid w:val="00985315"/>
    <w:rsid w:val="00997E87"/>
    <w:rsid w:val="009B1272"/>
    <w:rsid w:val="009D0F7F"/>
    <w:rsid w:val="009E0B4F"/>
    <w:rsid w:val="009E27AB"/>
    <w:rsid w:val="009E76C4"/>
    <w:rsid w:val="00A0465F"/>
    <w:rsid w:val="00A126EF"/>
    <w:rsid w:val="00A3014B"/>
    <w:rsid w:val="00A30FFC"/>
    <w:rsid w:val="00A70EC9"/>
    <w:rsid w:val="00A745DB"/>
    <w:rsid w:val="00A74601"/>
    <w:rsid w:val="00A86EF0"/>
    <w:rsid w:val="00A90E1C"/>
    <w:rsid w:val="00A96535"/>
    <w:rsid w:val="00AA7628"/>
    <w:rsid w:val="00AC453E"/>
    <w:rsid w:val="00AE156E"/>
    <w:rsid w:val="00AE3620"/>
    <w:rsid w:val="00AE7C1E"/>
    <w:rsid w:val="00B05446"/>
    <w:rsid w:val="00B06701"/>
    <w:rsid w:val="00B10CDC"/>
    <w:rsid w:val="00B221BC"/>
    <w:rsid w:val="00B33866"/>
    <w:rsid w:val="00B46CBE"/>
    <w:rsid w:val="00B5449C"/>
    <w:rsid w:val="00B6031C"/>
    <w:rsid w:val="00B724EB"/>
    <w:rsid w:val="00B822DB"/>
    <w:rsid w:val="00B84644"/>
    <w:rsid w:val="00B946C7"/>
    <w:rsid w:val="00BA335E"/>
    <w:rsid w:val="00BA4D1C"/>
    <w:rsid w:val="00BA5397"/>
    <w:rsid w:val="00BC1099"/>
    <w:rsid w:val="00BD171C"/>
    <w:rsid w:val="00BD1B5D"/>
    <w:rsid w:val="00BD3F98"/>
    <w:rsid w:val="00BD6BBB"/>
    <w:rsid w:val="00BF18B4"/>
    <w:rsid w:val="00BF3CDA"/>
    <w:rsid w:val="00C03CAD"/>
    <w:rsid w:val="00C11EF7"/>
    <w:rsid w:val="00C16146"/>
    <w:rsid w:val="00C26502"/>
    <w:rsid w:val="00C30F8B"/>
    <w:rsid w:val="00C506C9"/>
    <w:rsid w:val="00C67F5B"/>
    <w:rsid w:val="00C716C5"/>
    <w:rsid w:val="00C76A83"/>
    <w:rsid w:val="00C76CA0"/>
    <w:rsid w:val="00C9103F"/>
    <w:rsid w:val="00CA0A6A"/>
    <w:rsid w:val="00CA136D"/>
    <w:rsid w:val="00CA603A"/>
    <w:rsid w:val="00CC16F5"/>
    <w:rsid w:val="00CC6923"/>
    <w:rsid w:val="00CE0979"/>
    <w:rsid w:val="00D1749F"/>
    <w:rsid w:val="00D214F5"/>
    <w:rsid w:val="00D30000"/>
    <w:rsid w:val="00DE15FC"/>
    <w:rsid w:val="00DE31AC"/>
    <w:rsid w:val="00DF16AB"/>
    <w:rsid w:val="00E011A1"/>
    <w:rsid w:val="00E03A27"/>
    <w:rsid w:val="00E2215D"/>
    <w:rsid w:val="00E27B9E"/>
    <w:rsid w:val="00E679FC"/>
    <w:rsid w:val="00E7191A"/>
    <w:rsid w:val="00E95827"/>
    <w:rsid w:val="00E968A0"/>
    <w:rsid w:val="00E96973"/>
    <w:rsid w:val="00EA5643"/>
    <w:rsid w:val="00EB397B"/>
    <w:rsid w:val="00EB6D26"/>
    <w:rsid w:val="00EC3958"/>
    <w:rsid w:val="00EC4030"/>
    <w:rsid w:val="00EE312B"/>
    <w:rsid w:val="00EE6168"/>
    <w:rsid w:val="00EF096D"/>
    <w:rsid w:val="00F43431"/>
    <w:rsid w:val="00F45A21"/>
    <w:rsid w:val="00F467F0"/>
    <w:rsid w:val="00F52898"/>
    <w:rsid w:val="00F5450B"/>
    <w:rsid w:val="00F62704"/>
    <w:rsid w:val="00F65311"/>
    <w:rsid w:val="00F71F3B"/>
    <w:rsid w:val="00F72842"/>
    <w:rsid w:val="00F77C0F"/>
    <w:rsid w:val="00F8628A"/>
    <w:rsid w:val="00F909E4"/>
    <w:rsid w:val="00F96AEF"/>
    <w:rsid w:val="00F97E76"/>
    <w:rsid w:val="00FA6AF4"/>
    <w:rsid w:val="00FB2C89"/>
    <w:rsid w:val="00FD446F"/>
    <w:rsid w:val="00FD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3E9AB4"/>
  <w15:chartTrackingRefBased/>
  <w15:docId w15:val="{F60CE7A1-B5EC-4DF5-9B70-A70DFCFE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A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3191"/>
    <w:rPr>
      <w:color w:val="0000FF"/>
      <w:u w:val="single"/>
    </w:rPr>
  </w:style>
  <w:style w:type="paragraph" w:styleId="Koptekst">
    <w:name w:val="header"/>
    <w:basedOn w:val="Standaard"/>
    <w:link w:val="KoptekstChar"/>
    <w:uiPriority w:val="99"/>
    <w:unhideWhenUsed/>
    <w:rsid w:val="00BD3F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3F98"/>
  </w:style>
  <w:style w:type="paragraph" w:styleId="Voettekst">
    <w:name w:val="footer"/>
    <w:basedOn w:val="Standaard"/>
    <w:link w:val="VoettekstChar"/>
    <w:uiPriority w:val="99"/>
    <w:unhideWhenUsed/>
    <w:rsid w:val="00BD3F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3F98"/>
  </w:style>
  <w:style w:type="paragraph" w:styleId="Ballontekst">
    <w:name w:val="Balloon Text"/>
    <w:basedOn w:val="Standaard"/>
    <w:link w:val="BallontekstChar"/>
    <w:uiPriority w:val="99"/>
    <w:semiHidden/>
    <w:unhideWhenUsed/>
    <w:rsid w:val="004872F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72F7"/>
    <w:rPr>
      <w:rFonts w:ascii="Segoe UI" w:hAnsi="Segoe UI" w:cs="Segoe UI"/>
      <w:szCs w:val="18"/>
    </w:rPr>
  </w:style>
  <w:style w:type="paragraph" w:styleId="Geenafstand">
    <w:name w:val="No Spacing"/>
    <w:uiPriority w:val="1"/>
    <w:qFormat/>
    <w:rsid w:val="00453BF6"/>
    <w:pPr>
      <w:spacing w:after="0" w:line="240" w:lineRule="auto"/>
    </w:pPr>
    <w:rPr>
      <w:rFonts w:asciiTheme="minorHAnsi" w:hAnsiTheme="minorHAnsi"/>
      <w:sz w:val="22"/>
    </w:rPr>
  </w:style>
  <w:style w:type="table" w:styleId="Tabelraster">
    <w:name w:val="Table Grid"/>
    <w:basedOn w:val="Standaardtabel"/>
    <w:uiPriority w:val="39"/>
    <w:rsid w:val="00453B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6819"/>
    <w:pPr>
      <w:ind w:left="720"/>
      <w:contextualSpacing/>
    </w:pPr>
  </w:style>
  <w:style w:type="character" w:styleId="Verwijzingopmerking">
    <w:name w:val="annotation reference"/>
    <w:basedOn w:val="Standaardalinea-lettertype"/>
    <w:uiPriority w:val="99"/>
    <w:semiHidden/>
    <w:unhideWhenUsed/>
    <w:rsid w:val="001F6CF4"/>
    <w:rPr>
      <w:sz w:val="16"/>
      <w:szCs w:val="16"/>
    </w:rPr>
  </w:style>
  <w:style w:type="paragraph" w:styleId="Tekstopmerking">
    <w:name w:val="annotation text"/>
    <w:basedOn w:val="Standaard"/>
    <w:link w:val="TekstopmerkingChar"/>
    <w:uiPriority w:val="99"/>
    <w:semiHidden/>
    <w:unhideWhenUsed/>
    <w:rsid w:val="001F6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6CF4"/>
    <w:rPr>
      <w:sz w:val="20"/>
      <w:szCs w:val="20"/>
    </w:rPr>
  </w:style>
  <w:style w:type="paragraph" w:styleId="Onderwerpvanopmerking">
    <w:name w:val="annotation subject"/>
    <w:basedOn w:val="Tekstopmerking"/>
    <w:next w:val="Tekstopmerking"/>
    <w:link w:val="OnderwerpvanopmerkingChar"/>
    <w:uiPriority w:val="99"/>
    <w:semiHidden/>
    <w:unhideWhenUsed/>
    <w:rsid w:val="001F6CF4"/>
    <w:rPr>
      <w:b/>
      <w:bCs/>
    </w:rPr>
  </w:style>
  <w:style w:type="character" w:customStyle="1" w:styleId="OnderwerpvanopmerkingChar">
    <w:name w:val="Onderwerp van opmerking Char"/>
    <w:basedOn w:val="TekstopmerkingChar"/>
    <w:link w:val="Onderwerpvanopmerking"/>
    <w:uiPriority w:val="99"/>
    <w:semiHidden/>
    <w:rsid w:val="001F6CF4"/>
    <w:rPr>
      <w:b/>
      <w:bCs/>
      <w:sz w:val="20"/>
      <w:szCs w:val="20"/>
    </w:rPr>
  </w:style>
  <w:style w:type="character" w:styleId="Regelnummer">
    <w:name w:val="line number"/>
    <w:basedOn w:val="Standaardalinea-lettertype"/>
    <w:uiPriority w:val="99"/>
    <w:semiHidden/>
    <w:unhideWhenUsed/>
    <w:rsid w:val="00F467F0"/>
  </w:style>
  <w:style w:type="paragraph" w:styleId="Revisie">
    <w:name w:val="Revision"/>
    <w:hidden/>
    <w:uiPriority w:val="99"/>
    <w:semiHidden/>
    <w:rsid w:val="008B2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8C36-38B7-4C94-B604-E9A7660E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Lotringen, Robert-Jan van</dc:creator>
  <cp:keywords/>
  <dc:description/>
  <cp:lastModifiedBy>Lotringen, Robert-Jan van</cp:lastModifiedBy>
  <cp:revision>2</cp:revision>
  <cp:lastPrinted>2020-01-21T11:38:00Z</cp:lastPrinted>
  <dcterms:created xsi:type="dcterms:W3CDTF">2020-07-13T12:56:00Z</dcterms:created>
  <dcterms:modified xsi:type="dcterms:W3CDTF">2020-07-13T12:56:00Z</dcterms:modified>
</cp:coreProperties>
</file>